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0D79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F64140" w:rsidTr="00716933">
        <w:tc>
          <w:tcPr>
            <w:tcW w:w="3191" w:type="dxa"/>
          </w:tcPr>
          <w:p w:rsidR="004E264E" w:rsidRPr="00716933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F41E50" w:rsidP="002D72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00.00</w:t>
            </w:r>
            <w:r w:rsidR="002D720C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2020 года</w:t>
            </w:r>
          </w:p>
        </w:tc>
        <w:tc>
          <w:tcPr>
            <w:tcW w:w="285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F41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№ </w:t>
            </w:r>
            <w:r w:rsidR="00F41E5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000</w:t>
            </w:r>
          </w:p>
        </w:tc>
        <w:tc>
          <w:tcPr>
            <w:tcW w:w="353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y-AM"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                  п. Денисовский</w:t>
            </w: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y-AM" w:eastAsia="hy-AM"/>
              </w:rPr>
            </w:pPr>
          </w:p>
        </w:tc>
      </w:tr>
    </w:tbl>
    <w:p w:rsidR="002D720C" w:rsidRPr="002D720C" w:rsidRDefault="002D720C" w:rsidP="002D720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20C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D720C" w:rsidRPr="002D720C" w:rsidRDefault="002D720C" w:rsidP="002D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20C" w:rsidRPr="002D720C" w:rsidRDefault="002D720C" w:rsidP="002D7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20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 w:rsidRPr="002D720C">
        <w:rPr>
          <w:rFonts w:ascii="Times New Roman" w:eastAsia="Calibri" w:hAnsi="Times New Roman" w:cs="Times New Roman"/>
          <w:sz w:val="24"/>
          <w:szCs w:val="24"/>
        </w:rPr>
        <w:t xml:space="preserve">от 25.12.2008 № 273-ФЗ «О противодействии коррупции», </w:t>
      </w:r>
      <w:r w:rsidRPr="002D720C">
        <w:rPr>
          <w:rFonts w:ascii="Times New Roman" w:hAnsi="Times New Roman" w:cs="Times New Roman"/>
          <w:bCs/>
          <w:sz w:val="24"/>
          <w:szCs w:val="24"/>
        </w:rPr>
        <w:t>Областным законом от 12.05.2009 № 218-</w:t>
      </w:r>
      <w:r>
        <w:rPr>
          <w:rFonts w:ascii="Times New Roman" w:hAnsi="Times New Roman" w:cs="Times New Roman"/>
          <w:bCs/>
          <w:sz w:val="24"/>
          <w:szCs w:val="24"/>
        </w:rPr>
        <w:t>ЗС «О противодействии коррупции</w:t>
      </w:r>
      <w:r w:rsidRPr="002D720C">
        <w:rPr>
          <w:rFonts w:ascii="Times New Roman" w:hAnsi="Times New Roman" w:cs="Times New Roman"/>
          <w:bCs/>
          <w:sz w:val="24"/>
          <w:szCs w:val="24"/>
        </w:rPr>
        <w:t xml:space="preserve"> в Ростовской области» </w:t>
      </w:r>
      <w:r w:rsidRPr="002D720C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720C" w:rsidRPr="002D720C" w:rsidRDefault="002D720C" w:rsidP="002D720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720C" w:rsidRPr="002D720C" w:rsidRDefault="002D720C" w:rsidP="002D720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0C">
        <w:rPr>
          <w:rFonts w:ascii="Times New Roman" w:hAnsi="Times New Roman" w:cs="Times New Roman"/>
          <w:b/>
          <w:color w:val="000000"/>
          <w:sz w:val="24"/>
          <w:szCs w:val="24"/>
        </w:rPr>
        <w:t>РЕШИЛО:</w:t>
      </w:r>
    </w:p>
    <w:p w:rsidR="002D720C" w:rsidRPr="002D720C" w:rsidRDefault="002D720C" w:rsidP="002D72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20C" w:rsidRPr="002D720C" w:rsidRDefault="002D720C" w:rsidP="002D72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20C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 w:rsidRPr="002D720C">
        <w:rPr>
          <w:rFonts w:ascii="Times New Roman" w:hAnsi="Times New Roman" w:cs="Times New Roman"/>
          <w:sz w:val="24"/>
          <w:szCs w:val="24"/>
        </w:rPr>
        <w:t xml:space="preserve">Порядок принятия решения о применении мер ответственности к депутату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согласно приложению</w:t>
      </w:r>
      <w:r w:rsidRPr="002D7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 w:rsidRPr="00B17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       В. Г. Гладкий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B1764A" w:rsidRDefault="00F41E50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2020 года 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№ </w:t>
      </w:r>
      <w:r w:rsidR="00F41E50">
        <w:rPr>
          <w:rFonts w:ascii="Times New Roman" w:hAnsi="Times New Roman" w:cs="Times New Roman"/>
          <w:sz w:val="24"/>
          <w:szCs w:val="24"/>
        </w:rPr>
        <w:t>00</w:t>
      </w:r>
    </w:p>
    <w:p w:rsidR="00716933" w:rsidRPr="00B1764A" w:rsidRDefault="00716933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33" w:rsidRDefault="00716933">
      <w:r>
        <w:br w:type="page"/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Денисовского сельского поселения</w:t>
      </w:r>
    </w:p>
    <w:p w:rsid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 xml:space="preserve">  от </w:t>
      </w:r>
      <w:r w:rsidR="00F41E50">
        <w:rPr>
          <w:rFonts w:ascii="Times New Roman" w:hAnsi="Times New Roman" w:cs="Times New Roman"/>
          <w:sz w:val="20"/>
          <w:szCs w:val="20"/>
        </w:rPr>
        <w:t>00.00</w:t>
      </w:r>
      <w:r w:rsidRPr="00716933">
        <w:rPr>
          <w:rFonts w:ascii="Times New Roman" w:hAnsi="Times New Roman" w:cs="Times New Roman"/>
          <w:sz w:val="20"/>
          <w:szCs w:val="20"/>
        </w:rPr>
        <w:t xml:space="preserve">.2020 № </w:t>
      </w:r>
      <w:r w:rsidR="00F41E50">
        <w:rPr>
          <w:rFonts w:ascii="Times New Roman" w:hAnsi="Times New Roman" w:cs="Times New Roman"/>
          <w:sz w:val="20"/>
          <w:szCs w:val="20"/>
        </w:rPr>
        <w:t>000</w:t>
      </w:r>
    </w:p>
    <w:p w:rsidR="002D720C" w:rsidRDefault="002D720C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720C" w:rsidRPr="002D720C" w:rsidRDefault="00E229F6" w:rsidP="002D720C">
      <w:pPr>
        <w:pStyle w:val="ConsPlusNormal"/>
        <w:ind w:firstLine="540"/>
        <w:jc w:val="center"/>
        <w:rPr>
          <w:color w:val="000000"/>
          <w:sz w:val="24"/>
          <w:szCs w:val="24"/>
        </w:rPr>
      </w:pPr>
      <w:hyperlink w:anchor="Par23" w:history="1">
        <w:r w:rsidR="002D720C" w:rsidRPr="002D720C">
          <w:rPr>
            <w:color w:val="000000"/>
            <w:sz w:val="24"/>
            <w:szCs w:val="24"/>
          </w:rPr>
          <w:t>ПОРЯДОК</w:t>
        </w:r>
      </w:hyperlink>
    </w:p>
    <w:p w:rsidR="002D720C" w:rsidRPr="002D720C" w:rsidRDefault="002D720C" w:rsidP="002D720C">
      <w:pPr>
        <w:pStyle w:val="ConsPlusNormal"/>
        <w:ind w:firstLine="540"/>
        <w:jc w:val="center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 xml:space="preserve">принятия решения о применении мер ответственности к депутату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D720C" w:rsidRPr="002D720C" w:rsidRDefault="002D720C" w:rsidP="002D720C">
      <w:pPr>
        <w:pStyle w:val="ConsPlusNormal"/>
        <w:jc w:val="center"/>
        <w:rPr>
          <w:color w:val="000000"/>
          <w:sz w:val="24"/>
          <w:szCs w:val="24"/>
        </w:rPr>
      </w:pP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1. Настоящий Порядок в соответствии с частью 7</w:t>
      </w:r>
      <w:r w:rsidRPr="002D720C">
        <w:rPr>
          <w:color w:val="000000"/>
          <w:sz w:val="24"/>
          <w:szCs w:val="24"/>
          <w:vertAlign w:val="superscript"/>
        </w:rPr>
        <w:t>3-2</w:t>
      </w:r>
      <w:r w:rsidRPr="002D720C">
        <w:rPr>
          <w:color w:val="000000"/>
          <w:sz w:val="24"/>
          <w:szCs w:val="24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2 статьи 13</w:t>
      </w:r>
      <w:r w:rsidRPr="002D720C">
        <w:rPr>
          <w:color w:val="000000"/>
          <w:sz w:val="24"/>
          <w:szCs w:val="24"/>
          <w:vertAlign w:val="superscript"/>
        </w:rPr>
        <w:t>5</w:t>
      </w:r>
      <w:r w:rsidRPr="002D720C">
        <w:rPr>
          <w:color w:val="000000"/>
          <w:sz w:val="24"/>
          <w:szCs w:val="24"/>
        </w:rPr>
        <w:t xml:space="preserve"> Областного закона </w:t>
      </w:r>
      <w:r w:rsidRPr="002D720C">
        <w:rPr>
          <w:bCs/>
          <w:color w:val="000000"/>
          <w:sz w:val="24"/>
          <w:szCs w:val="24"/>
        </w:rPr>
        <w:t>от 12.05.2009 № 218-ЗС «О противодействии коррупции в Ростовской области», Уставом муниципального образования «</w:t>
      </w:r>
      <w:r>
        <w:rPr>
          <w:bCs/>
          <w:color w:val="000000"/>
          <w:sz w:val="24"/>
          <w:szCs w:val="24"/>
        </w:rPr>
        <w:t>Денисовское</w:t>
      </w:r>
      <w:r w:rsidRPr="002D720C">
        <w:rPr>
          <w:bCs/>
          <w:color w:val="000000"/>
          <w:sz w:val="24"/>
          <w:szCs w:val="24"/>
        </w:rPr>
        <w:t xml:space="preserve"> сельское поселение»</w:t>
      </w:r>
      <w:r w:rsidRPr="002D720C">
        <w:rPr>
          <w:color w:val="000000"/>
          <w:sz w:val="24"/>
          <w:szCs w:val="24"/>
        </w:rPr>
        <w:t xml:space="preserve"> устанавливает процедуру принятия решения о применении мер ответственности к депутату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поселения, председателю Собрания депутатов – главе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(далее – лица, замещающие муниципальные должности), представившим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 о доходах и об имуществе, сведения о расходах), если искажение этих сведений является несущественным.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2. К лицам, замещающим муниципальные должности, представившим недостоверные или неполные сведения о доходах и об имуществе, сведения о расходах, если искажение этих сведений является несущественным, могут быть применены следующие меры ответственности: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1) предупреждение;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 xml:space="preserve">2) освобождение депутата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от должности в Собрании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с лишением права занимать должности в Собрании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до прекращения срока его полномочий;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 xml:space="preserve">4) запрет занимать должности в Собрании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color w:val="000000"/>
          <w:sz w:val="24"/>
          <w:szCs w:val="24"/>
        </w:rPr>
        <w:t xml:space="preserve"> сельского поселения до прекращения срока его полномочий;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color w:val="000000"/>
          <w:sz w:val="24"/>
          <w:szCs w:val="24"/>
        </w:rPr>
        <w:lastRenderedPageBreak/>
        <w:t xml:space="preserve">3. </w:t>
      </w:r>
      <w:r w:rsidRPr="002D720C">
        <w:rPr>
          <w:sz w:val="24"/>
          <w:szCs w:val="24"/>
        </w:rPr>
        <w:t>Применение к лицам, замещающим муниципальные должности, одной из мер ответственности, указанных в пункте 2 настоящего Порядка (далее – меры ответственности), осуществляется на основании обращения Губернатора Ростовской области с заявлением 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обращение Губернатора Ростовской области).</w:t>
      </w:r>
    </w:p>
    <w:p w:rsidR="002D720C" w:rsidRPr="002D720C" w:rsidRDefault="002D720C" w:rsidP="002D7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0C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должности, указанные в обращении Губернатора Ростовской области, уведомляются о поступлении соответствующего обращения в течение трех дней со дня его поступления в Собрание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4. Обращение Губернатора Ростовской области подлежит предварительному рассмотрению комиссией по соблюдению норм депутатской этики (далее - комиссия) до вынесения на заседание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вопроса о применении к лицам, замещающим муниципальные должности, мер ответственности.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Комиссия проверяет и оценивает фактические обстоятельства, являющиеся основанием для применения к лицам, замещающим муниципальные должности, мер ответственности, указанных в обращении Губернатора Ростовской области. По результатам заседания комиссия готовит соответствующее заключение (далее – заключение комиссии).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5. Председательствующим на заседании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поселения, на котором рассматривается вопрос о применении к лицам, замещающим муниципальные должности, мер ответственности, является председатель Собрания депутатов – глава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В случае, если на данном заседании рассматривается вопрос о применении мер ответственности к председателю Собрания депутатов – главе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поселения, указанное заседание проходит под председательством заместителя председателя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поселения, либо в случае отсутствия заместителя председателя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– под председательством депутата, избранного из числа присутствующих на заседании депутатов Собрания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непосредственно перед началом заседания простым большинством голосов депутатов.</w:t>
      </w:r>
    </w:p>
    <w:p w:rsidR="002D720C" w:rsidRPr="002D720C" w:rsidRDefault="002D720C" w:rsidP="002D72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0C">
        <w:rPr>
          <w:rFonts w:ascii="Times New Roman" w:hAnsi="Times New Roman" w:cs="Times New Roman"/>
          <w:sz w:val="24"/>
          <w:szCs w:val="24"/>
        </w:rPr>
        <w:t xml:space="preserve">6.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Собрания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Pr="002D720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7. При рассмотрении и принятии Собранием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решения о применении мер ответственности к лицам, замещающим муниципальные должности, им должны быть обеспечены: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1) заблаговременное получение уведомления о дате и месте проведения соответствующего заседания, а также ознакомление с обращением Губернатора Ростовской области и заключением комиссии;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2) предоставление возможности дать пояснения по факту представления ими недостоверных или неполных сведений о доходах и об имуществе, сведений о расходах.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8. При принятии решения о выборе конкретной меры ответственности Собранием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учитываются вина лица, замещающего муниципальную должность,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а также заключение комиссии.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color w:val="000000"/>
          <w:sz w:val="24"/>
          <w:szCs w:val="24"/>
        </w:rPr>
        <w:lastRenderedPageBreak/>
        <w:t xml:space="preserve">9. </w:t>
      </w:r>
      <w:r w:rsidRPr="002D720C">
        <w:rPr>
          <w:sz w:val="24"/>
          <w:szCs w:val="24"/>
        </w:rPr>
        <w:t xml:space="preserve">Применение к лицу, замещающему муниципальную должность, одной из мер ответственности осуществляется не позднее шести месяцев со дня поступления в Собрание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обращения Губернатора Ростовской области и не позднее трех лет со дня представления сведений о доходах и об имуществе, сведений о расходах, указанных в пункте 1 настоящего Порядка.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 xml:space="preserve">10. Лицо, замещающее муниципальную должность, уведомляется о применении к нему мер ответственности в течение трех рабочих дней со дня принятия Собранием депутатов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sz w:val="24"/>
          <w:szCs w:val="24"/>
        </w:rPr>
        <w:t xml:space="preserve"> сельского поселения соответствующего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D720C" w:rsidRPr="002D720C" w:rsidRDefault="002D720C" w:rsidP="002D720C">
      <w:pPr>
        <w:pStyle w:val="ConsPlusNormal"/>
        <w:ind w:firstLine="709"/>
        <w:jc w:val="both"/>
        <w:rPr>
          <w:sz w:val="24"/>
          <w:szCs w:val="24"/>
        </w:rPr>
      </w:pPr>
      <w:r w:rsidRPr="002D720C">
        <w:rPr>
          <w:sz w:val="24"/>
          <w:szCs w:val="24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D720C" w:rsidRPr="002D720C" w:rsidRDefault="002D720C" w:rsidP="002D720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2D720C">
        <w:rPr>
          <w:sz w:val="24"/>
          <w:szCs w:val="24"/>
        </w:rPr>
        <w:t xml:space="preserve">12. Информация о применении к лицу, замещающему муниципальную должность, мер ответственности размещается на официальном сайте Администрации </w:t>
      </w:r>
      <w:r>
        <w:rPr>
          <w:color w:val="000000"/>
          <w:sz w:val="24"/>
          <w:szCs w:val="24"/>
        </w:rPr>
        <w:t>Денисовского</w:t>
      </w:r>
      <w:r w:rsidRPr="002D720C">
        <w:rPr>
          <w:i/>
          <w:sz w:val="24"/>
          <w:szCs w:val="24"/>
        </w:rPr>
        <w:t xml:space="preserve"> </w:t>
      </w:r>
      <w:r w:rsidRPr="002D720C">
        <w:rPr>
          <w:sz w:val="24"/>
          <w:szCs w:val="24"/>
        </w:rPr>
        <w:t>сельского поселения в информационно-телекоммуникационной сети «Интернет», а также направляется в адрес Губернатора Ростовской области не позднее 10 дней со дня принятия соответствующего решения.</w:t>
      </w:r>
    </w:p>
    <w:p w:rsidR="002D720C" w:rsidRDefault="002D720C" w:rsidP="002D720C">
      <w:pPr>
        <w:pStyle w:val="ConsPlusNormal"/>
        <w:ind w:firstLine="709"/>
        <w:jc w:val="both"/>
        <w:rPr>
          <w:color w:val="000000"/>
        </w:rPr>
      </w:pPr>
    </w:p>
    <w:p w:rsidR="002D720C" w:rsidRPr="00716933" w:rsidRDefault="002D720C" w:rsidP="002D72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2D720C" w:rsidRPr="00716933" w:rsidSect="004B6D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BF7" w:rsidRDefault="00287BF7" w:rsidP="00716933">
      <w:pPr>
        <w:spacing w:after="0" w:line="240" w:lineRule="auto"/>
      </w:pPr>
      <w:r>
        <w:separator/>
      </w:r>
    </w:p>
  </w:endnote>
  <w:endnote w:type="continuationSeparator" w:id="1">
    <w:p w:rsidR="00287BF7" w:rsidRDefault="00287BF7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BF7" w:rsidRDefault="00287BF7" w:rsidP="00716933">
      <w:pPr>
        <w:spacing w:after="0" w:line="240" w:lineRule="auto"/>
      </w:pPr>
      <w:r>
        <w:separator/>
      </w:r>
    </w:p>
  </w:footnote>
  <w:footnote w:type="continuationSeparator" w:id="1">
    <w:p w:rsidR="00287BF7" w:rsidRDefault="00287BF7" w:rsidP="0071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50" w:rsidRDefault="00F41E50">
    <w:pPr>
      <w:pStyle w:val="ae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C1705"/>
    <w:rsid w:val="00240421"/>
    <w:rsid w:val="00287BF7"/>
    <w:rsid w:val="002B494F"/>
    <w:rsid w:val="002D720C"/>
    <w:rsid w:val="003005D9"/>
    <w:rsid w:val="004B6D96"/>
    <w:rsid w:val="004E264E"/>
    <w:rsid w:val="005C69C5"/>
    <w:rsid w:val="006B0D79"/>
    <w:rsid w:val="00701548"/>
    <w:rsid w:val="00716933"/>
    <w:rsid w:val="007472A4"/>
    <w:rsid w:val="00766A7B"/>
    <w:rsid w:val="00870E5E"/>
    <w:rsid w:val="0088612A"/>
    <w:rsid w:val="008B16FB"/>
    <w:rsid w:val="00915C96"/>
    <w:rsid w:val="00A5635C"/>
    <w:rsid w:val="00B1764A"/>
    <w:rsid w:val="00E229F6"/>
    <w:rsid w:val="00F4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"/>
    <w:basedOn w:val="a"/>
    <w:rsid w:val="00B176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2D7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F4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41E50"/>
  </w:style>
  <w:style w:type="paragraph" w:styleId="af0">
    <w:name w:val="footer"/>
    <w:basedOn w:val="a"/>
    <w:link w:val="af1"/>
    <w:uiPriority w:val="99"/>
    <w:semiHidden/>
    <w:unhideWhenUsed/>
    <w:rsid w:val="00F4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4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2020-03-02T05:55:00Z</dcterms:created>
  <dcterms:modified xsi:type="dcterms:W3CDTF">2020-04-20T07:50:00Z</dcterms:modified>
</cp:coreProperties>
</file>