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1B" w:rsidRPr="0026090B" w:rsidRDefault="0080101B" w:rsidP="00FE3479">
      <w:pPr>
        <w:pStyle w:val="1"/>
        <w:rPr>
          <w:sz w:val="28"/>
          <w:szCs w:val="28"/>
        </w:rPr>
      </w:pPr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536087" w:rsidRDefault="00536087" w:rsidP="00536087">
      <w:pPr>
        <w:jc w:val="center"/>
        <w:rPr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1247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Ремонтненский район </w:t>
      </w:r>
    </w:p>
    <w:p w:rsidR="00536087" w:rsidRPr="002F5C53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Администрация Денисовского сельского поселения</w:t>
      </w:r>
    </w:p>
    <w:p w:rsidR="00536087" w:rsidRDefault="00536087" w:rsidP="00536087"/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8E" w:rsidRPr="00536087" w:rsidRDefault="00536087" w:rsidP="00536087">
      <w:pPr>
        <w:jc w:val="both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 xml:space="preserve">10.02.2017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36087">
        <w:rPr>
          <w:rFonts w:ascii="Times New Roman" w:hAnsi="Times New Roman" w:cs="Times New Roman"/>
          <w:sz w:val="28"/>
          <w:szCs w:val="28"/>
        </w:rPr>
        <w:t xml:space="preserve">           № 12                                     п. Денисовский</w:t>
      </w:r>
    </w:p>
    <w:p w:rsidR="00072D8E" w:rsidRDefault="00032D47" w:rsidP="00546976">
      <w:pPr>
        <w:tabs>
          <w:tab w:val="left" w:pos="4536"/>
        </w:tabs>
        <w:ind w:right="4819"/>
        <w:rPr>
          <w:rStyle w:val="aa"/>
          <w:i w:val="0"/>
          <w:sz w:val="24"/>
          <w:szCs w:val="24"/>
        </w:rPr>
      </w:pPr>
      <w:r>
        <w:rPr>
          <w:rStyle w:val="aa"/>
          <w:i w:val="0"/>
          <w:sz w:val="24"/>
          <w:szCs w:val="24"/>
        </w:rPr>
        <w:t xml:space="preserve">         </w:t>
      </w:r>
      <w:r w:rsidR="00072D8E" w:rsidRPr="00546976">
        <w:rPr>
          <w:rStyle w:val="aa"/>
          <w:i w:val="0"/>
          <w:sz w:val="24"/>
          <w:szCs w:val="24"/>
        </w:rPr>
        <w:t>Об утверждении Программы комплексного развития систем коммунальной инфраструктуры Денисовского сельского поселения на 201</w:t>
      </w:r>
      <w:r>
        <w:rPr>
          <w:rStyle w:val="aa"/>
          <w:i w:val="0"/>
          <w:sz w:val="24"/>
          <w:szCs w:val="24"/>
        </w:rPr>
        <w:t>7</w:t>
      </w:r>
      <w:r w:rsidR="00072D8E" w:rsidRPr="00546976">
        <w:rPr>
          <w:rStyle w:val="aa"/>
          <w:i w:val="0"/>
          <w:sz w:val="24"/>
          <w:szCs w:val="24"/>
        </w:rPr>
        <w:t>-20</w:t>
      </w:r>
      <w:r>
        <w:rPr>
          <w:rStyle w:val="aa"/>
          <w:i w:val="0"/>
          <w:sz w:val="24"/>
          <w:szCs w:val="24"/>
        </w:rPr>
        <w:t>29 годы</w:t>
      </w:r>
      <w:r w:rsidR="00072D8E" w:rsidRPr="00546976">
        <w:rPr>
          <w:rStyle w:val="aa"/>
          <w:i w:val="0"/>
          <w:sz w:val="24"/>
          <w:szCs w:val="24"/>
        </w:rPr>
        <w:t>.</w:t>
      </w:r>
    </w:p>
    <w:p w:rsidR="00032D47" w:rsidRPr="00546976" w:rsidRDefault="00032D47" w:rsidP="00546976">
      <w:pPr>
        <w:tabs>
          <w:tab w:val="left" w:pos="4536"/>
        </w:tabs>
        <w:ind w:right="4819"/>
        <w:rPr>
          <w:rStyle w:val="aa"/>
          <w:i w:val="0"/>
          <w:sz w:val="24"/>
          <w:szCs w:val="24"/>
        </w:rPr>
      </w:pPr>
    </w:p>
    <w:p w:rsidR="00032D47" w:rsidRDefault="00032D47" w:rsidP="00032D47">
      <w:pPr>
        <w:pStyle w:val="ab"/>
        <w:shd w:val="clear" w:color="auto" w:fill="FFFFFF"/>
        <w:spacing w:line="324" w:lineRule="auto"/>
        <w:ind w:firstLine="567"/>
        <w:jc w:val="both"/>
      </w:pPr>
      <w:r w:rsidRPr="005043F9"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043F9">
          <w:t>2003 г</w:t>
        </w:r>
      </w:smartTag>
      <w:r w:rsidRPr="005043F9">
        <w:t>. № 131 – ФЗ «Об общих принципах организации местного самоуправления в Российской Федерации»</w:t>
      </w:r>
      <w:r w:rsidR="00C13AF2">
        <w:t>,</w:t>
      </w:r>
      <w:r w:rsidR="00C13AF2" w:rsidRPr="00C13AF2">
        <w:t xml:space="preserve"> </w:t>
      </w:r>
      <w:r w:rsidR="00C13AF2" w:rsidRPr="00613446">
        <w:t>Уставом муниципального  образования  «</w:t>
      </w:r>
      <w:proofErr w:type="spellStart"/>
      <w:r w:rsidR="00C13AF2" w:rsidRPr="00613446">
        <w:t>Денисовское</w:t>
      </w:r>
      <w:proofErr w:type="spellEnd"/>
      <w:r w:rsidR="00C13AF2" w:rsidRPr="00613446">
        <w:t xml:space="preserve"> сельское поселение»</w:t>
      </w:r>
      <w:r w:rsidRPr="005043F9">
        <w:t>,</w:t>
      </w:r>
    </w:p>
    <w:p w:rsidR="00546976" w:rsidRDefault="00546976" w:rsidP="00032D47">
      <w:pPr>
        <w:pStyle w:val="ab"/>
        <w:shd w:val="clear" w:color="auto" w:fill="FFFFFF"/>
        <w:spacing w:line="324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Pr="00EC50C1">
        <w:rPr>
          <w:color w:val="000000"/>
          <w:sz w:val="28"/>
          <w:szCs w:val="28"/>
        </w:rPr>
        <w:t>:</w:t>
      </w:r>
    </w:p>
    <w:p w:rsidR="009251AC" w:rsidRPr="00546976" w:rsidRDefault="009251AC" w:rsidP="009251AC">
      <w:pPr>
        <w:pStyle w:val="ab"/>
        <w:shd w:val="clear" w:color="auto" w:fill="FFFFFF"/>
        <w:spacing w:line="324" w:lineRule="auto"/>
        <w:jc w:val="both"/>
        <w:rPr>
          <w:color w:val="000000"/>
        </w:rPr>
      </w:pPr>
      <w:r w:rsidRPr="00546976">
        <w:rPr>
          <w:color w:val="000000"/>
        </w:rPr>
        <w:t xml:space="preserve">1. </w:t>
      </w:r>
      <w:r w:rsidR="00471E59">
        <w:rPr>
          <w:color w:val="000000"/>
        </w:rPr>
        <w:t>Утвердить</w:t>
      </w:r>
      <w:r w:rsidRPr="00546976">
        <w:rPr>
          <w:color w:val="000000"/>
        </w:rPr>
        <w:t xml:space="preserve"> Программу комплексного развития систем коммунальной инфраструктуры  </w:t>
      </w:r>
      <w:r w:rsidR="00072D8E" w:rsidRPr="00546976">
        <w:rPr>
          <w:color w:val="000000"/>
        </w:rPr>
        <w:t>Денисовского</w:t>
      </w:r>
      <w:r w:rsidRPr="00546976">
        <w:rPr>
          <w:color w:val="000000"/>
        </w:rPr>
        <w:t xml:space="preserve"> сельского поселения на 201</w:t>
      </w:r>
      <w:r w:rsidR="00471E59">
        <w:rPr>
          <w:color w:val="000000"/>
        </w:rPr>
        <w:t>7</w:t>
      </w:r>
      <w:r w:rsidRPr="00546976">
        <w:rPr>
          <w:color w:val="000000"/>
        </w:rPr>
        <w:t>-20</w:t>
      </w:r>
      <w:r w:rsidR="00471E59">
        <w:rPr>
          <w:color w:val="000000"/>
        </w:rPr>
        <w:t>29</w:t>
      </w:r>
      <w:r w:rsidRPr="00546976">
        <w:rPr>
          <w:color w:val="000000"/>
        </w:rPr>
        <w:t xml:space="preserve"> годы. </w:t>
      </w:r>
    </w:p>
    <w:p w:rsidR="009251AC" w:rsidRPr="00546976" w:rsidRDefault="00CA24A9" w:rsidP="009251AC">
      <w:pPr>
        <w:pStyle w:val="ab"/>
        <w:shd w:val="clear" w:color="auto" w:fill="FFFFFF"/>
        <w:spacing w:line="324" w:lineRule="auto"/>
        <w:jc w:val="both"/>
        <w:rPr>
          <w:color w:val="000000"/>
        </w:rPr>
      </w:pPr>
      <w:r>
        <w:rPr>
          <w:color w:val="000000"/>
        </w:rPr>
        <w:t>2. П</w:t>
      </w:r>
      <w:r w:rsidR="00546976" w:rsidRPr="00546976">
        <w:rPr>
          <w:color w:val="000000"/>
        </w:rPr>
        <w:t>остановлени</w:t>
      </w:r>
      <w:r>
        <w:rPr>
          <w:color w:val="000000"/>
        </w:rPr>
        <w:t>е</w:t>
      </w:r>
      <w:r w:rsidR="00546976" w:rsidRPr="00546976">
        <w:rPr>
          <w:color w:val="000000"/>
        </w:rPr>
        <w:t xml:space="preserve"> администрации Денисовского сельского поселения № 53 от 18.06.2012 об утверждении «Программы комплексного развития систем коммунальной инфраструктуры  Денисовского сельского поселения на 2012-2016 годы»</w:t>
      </w:r>
      <w:r w:rsidR="009251AC" w:rsidRPr="00546976">
        <w:rPr>
          <w:color w:val="000000"/>
        </w:rPr>
        <w:t xml:space="preserve"> </w:t>
      </w:r>
      <w:r>
        <w:rPr>
          <w:color w:val="000000"/>
        </w:rPr>
        <w:t>считать утратившим силу</w:t>
      </w:r>
      <w:r w:rsidR="009251AC" w:rsidRPr="00546976">
        <w:rPr>
          <w:color w:val="000000"/>
        </w:rPr>
        <w:t>.</w:t>
      </w:r>
    </w:p>
    <w:p w:rsidR="009251AC" w:rsidRPr="00546976" w:rsidRDefault="009251AC" w:rsidP="009251AC">
      <w:pPr>
        <w:pStyle w:val="ab"/>
        <w:shd w:val="clear" w:color="auto" w:fill="FFFFFF"/>
        <w:spacing w:line="324" w:lineRule="auto"/>
        <w:jc w:val="both"/>
        <w:rPr>
          <w:color w:val="000000"/>
        </w:rPr>
      </w:pPr>
      <w:r w:rsidRPr="00546976">
        <w:rPr>
          <w:color w:val="000000"/>
        </w:rPr>
        <w:t xml:space="preserve">3. </w:t>
      </w:r>
      <w:proofErr w:type="gramStart"/>
      <w:r w:rsidRPr="00546976">
        <w:rPr>
          <w:color w:val="000000"/>
        </w:rPr>
        <w:t>Контроль за</w:t>
      </w:r>
      <w:proofErr w:type="gramEnd"/>
      <w:r w:rsidRPr="00546976">
        <w:rPr>
          <w:color w:val="000000"/>
        </w:rPr>
        <w:t xml:space="preserve"> исполнением настоящего решения оставляю за собой.</w:t>
      </w:r>
    </w:p>
    <w:p w:rsidR="00586D9B" w:rsidRPr="009251AC" w:rsidRDefault="00564F7E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51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 </w:t>
      </w:r>
    </w:p>
    <w:p w:rsidR="00536087" w:rsidRDefault="00564F7E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E3C4A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586D9B" w:rsidRPr="009E3C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08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536087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r w:rsidR="005360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9E3C4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9E3C4A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586D9B" w:rsidRPr="009E3C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9E3C4A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586D9B" w:rsidRPr="009E3C4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6087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586D9B" w:rsidRPr="009E3C4A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О.А.Апанасенко</w:t>
      </w:r>
      <w:proofErr w:type="spellEnd"/>
      <w:r w:rsidR="00564F7E" w:rsidRPr="009E3C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64F7E" w:rsidRPr="009E3C4A">
        <w:rPr>
          <w:sz w:val="24"/>
          <w:szCs w:val="24"/>
          <w:lang w:eastAsia="ru-RU"/>
        </w:rPr>
        <w:t xml:space="preserve">                               </w:t>
      </w:r>
    </w:p>
    <w:p w:rsidR="00780B5B" w:rsidRDefault="00780B5B" w:rsidP="00780B5B">
      <w:pPr>
        <w:jc w:val="right"/>
      </w:pPr>
    </w:p>
    <w:p w:rsidR="00780B5B" w:rsidRDefault="00780B5B" w:rsidP="00780B5B">
      <w:pPr>
        <w:jc w:val="right"/>
      </w:pPr>
    </w:p>
    <w:p w:rsidR="00780B5B" w:rsidRDefault="00780B5B" w:rsidP="00780B5B">
      <w:pPr>
        <w:jc w:val="right"/>
      </w:pPr>
    </w:p>
    <w:p w:rsidR="00780B5B" w:rsidRDefault="00780B5B" w:rsidP="00780B5B">
      <w:pPr>
        <w:jc w:val="right"/>
      </w:pPr>
    </w:p>
    <w:p w:rsidR="00780B5B" w:rsidRDefault="00780B5B" w:rsidP="00780B5B">
      <w:pPr>
        <w:jc w:val="right"/>
      </w:pPr>
    </w:p>
    <w:p w:rsidR="00780B5B" w:rsidRDefault="00780B5B" w:rsidP="00780B5B">
      <w:pPr>
        <w:jc w:val="right"/>
      </w:pPr>
    </w:p>
    <w:p w:rsidR="00780B5B" w:rsidRPr="00780B5B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780B5B">
        <w:rPr>
          <w:rFonts w:ascii="Times New Roman" w:hAnsi="Times New Roman" w:cs="Times New Roman"/>
        </w:rPr>
        <w:lastRenderedPageBreak/>
        <w:t>Приложение</w:t>
      </w:r>
    </w:p>
    <w:p w:rsidR="00780B5B" w:rsidRPr="00780B5B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780B5B">
        <w:rPr>
          <w:rFonts w:ascii="Times New Roman" w:hAnsi="Times New Roman" w:cs="Times New Roman"/>
        </w:rPr>
        <w:t>к постановлению  Администрации</w:t>
      </w:r>
    </w:p>
    <w:p w:rsidR="00780B5B" w:rsidRPr="00780B5B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780B5B">
        <w:rPr>
          <w:rFonts w:ascii="Times New Roman" w:hAnsi="Times New Roman" w:cs="Times New Roman"/>
        </w:rPr>
        <w:t>Денисовского сельского  поселения</w:t>
      </w:r>
    </w:p>
    <w:p w:rsidR="00780B5B" w:rsidRPr="00780B5B" w:rsidRDefault="00780B5B" w:rsidP="00780B5B">
      <w:pPr>
        <w:spacing w:after="0"/>
        <w:jc w:val="right"/>
        <w:rPr>
          <w:rFonts w:ascii="Times New Roman" w:hAnsi="Times New Roman" w:cs="Times New Roman"/>
        </w:rPr>
      </w:pPr>
      <w:r w:rsidRPr="00780B5B">
        <w:rPr>
          <w:rFonts w:ascii="Times New Roman" w:hAnsi="Times New Roman" w:cs="Times New Roman"/>
        </w:rPr>
        <w:t xml:space="preserve">от </w:t>
      </w:r>
      <w:r w:rsidR="00CA24A9">
        <w:rPr>
          <w:rFonts w:ascii="Times New Roman" w:hAnsi="Times New Roman" w:cs="Times New Roman"/>
        </w:rPr>
        <w:t>10</w:t>
      </w:r>
      <w:r w:rsidRPr="00780B5B">
        <w:rPr>
          <w:rFonts w:ascii="Times New Roman" w:hAnsi="Times New Roman" w:cs="Times New Roman"/>
        </w:rPr>
        <w:t>.</w:t>
      </w:r>
      <w:r w:rsidR="00CA24A9">
        <w:rPr>
          <w:rFonts w:ascii="Times New Roman" w:hAnsi="Times New Roman" w:cs="Times New Roman"/>
        </w:rPr>
        <w:t>02</w:t>
      </w:r>
      <w:r w:rsidRPr="00780B5B">
        <w:rPr>
          <w:rFonts w:ascii="Times New Roman" w:hAnsi="Times New Roman" w:cs="Times New Roman"/>
        </w:rPr>
        <w:t>.201</w:t>
      </w:r>
      <w:r w:rsidR="00CA24A9">
        <w:rPr>
          <w:rFonts w:ascii="Times New Roman" w:hAnsi="Times New Roman" w:cs="Times New Roman"/>
        </w:rPr>
        <w:t>7</w:t>
      </w:r>
      <w:r w:rsidRPr="00780B5B">
        <w:rPr>
          <w:rFonts w:ascii="Times New Roman" w:hAnsi="Times New Roman" w:cs="Times New Roman"/>
        </w:rPr>
        <w:t xml:space="preserve">  № </w:t>
      </w:r>
      <w:r w:rsidR="00CA24A9">
        <w:rPr>
          <w:rFonts w:ascii="Times New Roman" w:hAnsi="Times New Roman" w:cs="Times New Roman"/>
        </w:rPr>
        <w:t>12</w:t>
      </w:r>
      <w:r w:rsidRPr="00780B5B">
        <w:rPr>
          <w:rFonts w:ascii="Times New Roman" w:hAnsi="Times New Roman" w:cs="Times New Roman"/>
        </w:rPr>
        <w:t xml:space="preserve"> </w:t>
      </w:r>
    </w:p>
    <w:p w:rsidR="00780B5B" w:rsidRPr="00780B5B" w:rsidRDefault="00780B5B" w:rsidP="00780B5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80B5B" w:rsidRPr="00780B5B" w:rsidRDefault="00780B5B" w:rsidP="00780B5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780B5B" w:rsidRPr="00780B5B" w:rsidRDefault="00780B5B" w:rsidP="00780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B5B" w:rsidRPr="00780B5B" w:rsidRDefault="00780B5B" w:rsidP="00780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ПРОГРАММА</w:t>
      </w:r>
    </w:p>
    <w:p w:rsidR="00780B5B" w:rsidRPr="00780B5B" w:rsidRDefault="00780B5B" w:rsidP="00780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комплексного развития систем коммунальной инфраструктуры</w:t>
      </w:r>
    </w:p>
    <w:p w:rsidR="00780B5B" w:rsidRPr="00780B5B" w:rsidRDefault="00780B5B" w:rsidP="00780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«ДЕНИСОВСКОЕ СЕЛЬСКОЕ ПОСЕЛЕНИЕ» </w:t>
      </w:r>
    </w:p>
    <w:p w:rsidR="00780B5B" w:rsidRPr="00780B5B" w:rsidRDefault="00780B5B" w:rsidP="00780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7 -</w:t>
      </w:r>
      <w:r w:rsidRPr="00780B5B">
        <w:rPr>
          <w:rFonts w:ascii="Times New Roman" w:hAnsi="Times New Roman" w:cs="Times New Roman"/>
          <w:sz w:val="28"/>
          <w:szCs w:val="28"/>
        </w:rPr>
        <w:t xml:space="preserve"> 2029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80B5B" w:rsidRPr="00780B5B" w:rsidRDefault="00780B5B" w:rsidP="00780B5B">
      <w:pPr>
        <w:spacing w:after="0"/>
        <w:ind w:right="-2"/>
        <w:rPr>
          <w:rFonts w:ascii="Times New Roman" w:hAnsi="Times New Roman" w:cs="Times New Roman"/>
          <w:b/>
          <w:sz w:val="32"/>
          <w:szCs w:val="32"/>
        </w:rPr>
      </w:pPr>
    </w:p>
    <w:p w:rsidR="00780B5B" w:rsidRPr="00780B5B" w:rsidRDefault="00780B5B" w:rsidP="00780B5B">
      <w:pPr>
        <w:spacing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780B5B" w:rsidRPr="00780B5B" w:rsidRDefault="00780B5B" w:rsidP="00780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2448"/>
        <w:gridCol w:w="7512"/>
      </w:tblGrid>
      <w:tr w:rsidR="00780B5B" w:rsidRPr="00780B5B" w:rsidTr="00C13A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коммунальной инфраструктуры муниципального образования «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Денисовское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 поселение» 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7 -</w:t>
            </w: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2029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 (далее – Программа)</w:t>
            </w:r>
          </w:p>
        </w:tc>
      </w:tr>
      <w:tr w:rsidR="00780B5B" w:rsidRPr="00780B5B" w:rsidTr="00C13A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разработки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tabs>
                <w:tab w:val="left" w:pos="1190"/>
              </w:tabs>
              <w:spacing w:after="0"/>
              <w:ind w:left="5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Федеральный закон от 30.12.2004 №210-ФЗ «Об основах регулирования тарифов организаций коммунального комплекса»; </w:t>
            </w:r>
          </w:p>
          <w:p w:rsidR="00780B5B" w:rsidRPr="00780B5B" w:rsidRDefault="00780B5B" w:rsidP="00780B5B">
            <w:pPr>
              <w:tabs>
                <w:tab w:val="left" w:pos="1190"/>
              </w:tabs>
              <w:spacing w:after="0"/>
              <w:ind w:left="5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780B5B" w:rsidRPr="00780B5B" w:rsidRDefault="00780B5B" w:rsidP="00780B5B">
            <w:pPr>
              <w:tabs>
                <w:tab w:val="left" w:pos="1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B5B" w:rsidRPr="00780B5B" w:rsidTr="00C13A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Денисовского сельского  поселения 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 района.</w:t>
            </w:r>
          </w:p>
        </w:tc>
      </w:tr>
      <w:tr w:rsidR="00780B5B" w:rsidRPr="00780B5B" w:rsidTr="00C13A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Денисовского сельского поселения 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 района. </w:t>
            </w:r>
          </w:p>
        </w:tc>
      </w:tr>
      <w:tr w:rsidR="00780B5B" w:rsidRPr="00780B5B" w:rsidTr="00C13A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Целью </w:t>
            </w:r>
            <w:proofErr w:type="gramStart"/>
            <w:r w:rsidRPr="00780B5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разработки Программы комплексного развития систем коммунальной инфраструктуры муниципального</w:t>
            </w:r>
            <w:proofErr w:type="gramEnd"/>
            <w:r w:rsidRPr="00780B5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образования </w:t>
            </w: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Денисовское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поселение" 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 района, Ростовской области</w:t>
            </w:r>
            <w:r w:rsidRPr="00780B5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</w:tr>
      <w:tr w:rsidR="00780B5B" w:rsidRPr="00780B5B" w:rsidTr="00C13A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жилищного и промышленного строительства в муниципальном образовании «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Денисовское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 поселение» 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780B5B" w:rsidRPr="00780B5B" w:rsidRDefault="00780B5B" w:rsidP="00780B5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модернизация системы коммунальной инфраструктуры в муниципальном </w:t>
            </w:r>
            <w:r w:rsidRPr="0078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 «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Денисовское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поселение» Ре 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монтненского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 района.</w:t>
            </w:r>
          </w:p>
          <w:p w:rsidR="00780B5B" w:rsidRPr="00780B5B" w:rsidRDefault="00780B5B" w:rsidP="00780B5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</w:p>
          <w:p w:rsidR="00780B5B" w:rsidRPr="00780B5B" w:rsidRDefault="00780B5B" w:rsidP="00780B5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механизмов развития энергосбережения и повышение 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коммунальной инфраструктуры муниципального образования «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Денисовское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поселение» 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 района.</w:t>
            </w:r>
          </w:p>
        </w:tc>
      </w:tr>
      <w:tr w:rsidR="00780B5B" w:rsidRPr="00780B5B" w:rsidTr="00C13A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Программы: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7 -</w:t>
            </w: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2029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0B5B" w:rsidRPr="00780B5B" w:rsidTr="00C13A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- развитие системы газоснабжения;</w:t>
            </w:r>
          </w:p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- развитие системы водоснабжения;</w:t>
            </w:r>
          </w:p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- развитие системы электроснабжения</w:t>
            </w:r>
          </w:p>
        </w:tc>
      </w:tr>
      <w:tr w:rsidR="00780B5B" w:rsidRPr="00780B5B" w:rsidTr="00C13A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780B5B" w:rsidRPr="00780B5B" w:rsidRDefault="00780B5B" w:rsidP="00780B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средства областного бюджета;</w:t>
            </w:r>
          </w:p>
          <w:p w:rsidR="00780B5B" w:rsidRPr="00780B5B" w:rsidRDefault="00780B5B" w:rsidP="00780B5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780B5B" w:rsidRPr="00780B5B" w:rsidRDefault="00780B5B" w:rsidP="00780B5B">
            <w:pPr>
              <w:spacing w:after="0"/>
              <w:rPr>
                <w:rFonts w:ascii="Times New Roman" w:hAnsi="Times New Roman" w:cs="Times New Roman"/>
              </w:rPr>
            </w:pP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в плановом периоде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-2029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780B5B" w:rsidRPr="00780B5B" w:rsidTr="00C13A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780B5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за</w:t>
            </w:r>
            <w:proofErr w:type="gramEnd"/>
            <w:r w:rsidRPr="00780B5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выполнением Программы </w:t>
            </w: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Администрация Денисовского сельского поселения 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Ремонтненского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 района </w:t>
            </w:r>
            <w:r w:rsidRPr="00780B5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 пределах своих полномочий в соответствии с законодательством</w:t>
            </w:r>
          </w:p>
        </w:tc>
      </w:tr>
      <w:tr w:rsidR="00780B5B" w:rsidRPr="00780B5B" w:rsidTr="00C13A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B" w:rsidRPr="00780B5B" w:rsidRDefault="00780B5B" w:rsidP="00780B5B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1. Технологические результаты:</w:t>
            </w:r>
          </w:p>
          <w:p w:rsidR="00780B5B" w:rsidRPr="00780B5B" w:rsidRDefault="00780B5B" w:rsidP="00780B5B">
            <w:pPr>
              <w:shd w:val="clear" w:color="auto" w:fill="FFFFFF"/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–  обеспечение устойчивости системы коммунальной инфраструктуры сельского поселения;</w:t>
            </w:r>
          </w:p>
          <w:p w:rsidR="00780B5B" w:rsidRPr="00780B5B" w:rsidRDefault="00780B5B" w:rsidP="00780B5B">
            <w:pPr>
              <w:shd w:val="clear" w:color="auto" w:fill="FFFFFF"/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–  снижение уровня износа объектов коммунальной инфраструктуры;</w:t>
            </w:r>
          </w:p>
          <w:p w:rsidR="00780B5B" w:rsidRPr="00780B5B" w:rsidRDefault="00780B5B" w:rsidP="00780B5B">
            <w:pPr>
              <w:shd w:val="clear" w:color="auto" w:fill="FFFFFF"/>
              <w:spacing w:after="0"/>
              <w:ind w:left="252" w:hanging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– создание надежной коммунальной инфраструктуры поселения, имеющей необходимые резервы для перспективного развития;</w:t>
            </w:r>
          </w:p>
          <w:p w:rsidR="00780B5B" w:rsidRPr="00780B5B" w:rsidRDefault="00780B5B" w:rsidP="00780B5B">
            <w:pPr>
              <w:shd w:val="clear" w:color="auto" w:fill="FFFFFF"/>
              <w:spacing w:after="0"/>
              <w:ind w:left="252" w:hanging="252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– внедрение энергосберегающих технологий;</w:t>
            </w:r>
          </w:p>
          <w:p w:rsidR="00780B5B" w:rsidRPr="00780B5B" w:rsidRDefault="00780B5B" w:rsidP="00780B5B">
            <w:pPr>
              <w:shd w:val="clear" w:color="auto" w:fill="FFFFFF"/>
              <w:spacing w:after="0"/>
              <w:ind w:left="252" w:hanging="252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– снижение удельного расхода электроэнергии для выработки энергоресурсов;</w:t>
            </w:r>
          </w:p>
          <w:p w:rsidR="00780B5B" w:rsidRPr="00780B5B" w:rsidRDefault="00780B5B" w:rsidP="00780B5B">
            <w:pPr>
              <w:shd w:val="clear" w:color="auto" w:fill="FFFFFF"/>
              <w:spacing w:after="0"/>
              <w:ind w:left="252" w:hanging="252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– снижение потерь коммунальных ресурсов:</w:t>
            </w:r>
          </w:p>
          <w:p w:rsidR="00780B5B" w:rsidRPr="00780B5B" w:rsidRDefault="00780B5B" w:rsidP="00780B5B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2. Социальные результаты:</w:t>
            </w:r>
          </w:p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новых рабочих мест, повышение качества коммунальных услуг;</w:t>
            </w:r>
          </w:p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- повышение надёжности работы, системы коммунальной инфраструктуры сельского  поселения;</w:t>
            </w:r>
          </w:p>
          <w:p w:rsidR="00780B5B" w:rsidRPr="00780B5B" w:rsidRDefault="00780B5B" w:rsidP="00780B5B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3.  Экономические результаты:</w:t>
            </w:r>
          </w:p>
          <w:p w:rsidR="00780B5B" w:rsidRPr="00780B5B" w:rsidRDefault="00780B5B" w:rsidP="00780B5B">
            <w:pPr>
              <w:shd w:val="clear" w:color="auto" w:fill="FFFFFF"/>
              <w:spacing w:after="0"/>
              <w:ind w:left="252" w:hanging="252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 плановое развитие коммунальной инфраструктуры в соответствии с документами территориального планирования развития поселения;</w:t>
            </w:r>
          </w:p>
          <w:p w:rsidR="00780B5B" w:rsidRPr="00780B5B" w:rsidRDefault="00780B5B" w:rsidP="00780B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 повышение инвестиционной привлекательности организаций коммунального комплекса поселения.</w:t>
            </w:r>
          </w:p>
        </w:tc>
      </w:tr>
    </w:tbl>
    <w:p w:rsidR="00780B5B" w:rsidRPr="00780B5B" w:rsidRDefault="00780B5B" w:rsidP="00780B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780B5B" w:rsidP="00780B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0B5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80B5B" w:rsidRPr="00780B5B" w:rsidRDefault="00780B5B" w:rsidP="00780B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780B5B" w:rsidP="00780B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780B5B" w:rsidP="00780B5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780B5B">
        <w:rPr>
          <w:rFonts w:ascii="Times New Roman" w:hAnsi="Times New Roman" w:cs="Times New Roman"/>
          <w:b/>
          <w:sz w:val="28"/>
          <w:szCs w:val="28"/>
        </w:rPr>
        <w:t xml:space="preserve"> Введение</w:t>
      </w:r>
    </w:p>
    <w:p w:rsidR="00780B5B" w:rsidRPr="00780B5B" w:rsidRDefault="00780B5B" w:rsidP="00780B5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0B5B" w:rsidRPr="00780B5B" w:rsidRDefault="00780B5B" w:rsidP="00780B5B">
      <w:pPr>
        <w:tabs>
          <w:tab w:val="left" w:pos="1080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Программа состоит из следующих разделов:</w:t>
      </w:r>
    </w:p>
    <w:p w:rsidR="00780B5B" w:rsidRPr="00780B5B" w:rsidRDefault="00780B5B" w:rsidP="00780B5B">
      <w:pPr>
        <w:tabs>
          <w:tab w:val="left" w:pos="1080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Раздел 1. Краткая характеристика муниципального образования «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сельское  поселение» 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района. Динамика социально-экономических показателей. Характеристика жилищно-коммунального комплекса поселения</w:t>
      </w:r>
    </w:p>
    <w:p w:rsidR="00780B5B" w:rsidRPr="00780B5B" w:rsidRDefault="00780B5B" w:rsidP="00780B5B">
      <w:pPr>
        <w:tabs>
          <w:tab w:val="left" w:pos="1080"/>
        </w:tabs>
        <w:suppressAutoHyphens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Раздел 2. Анализ текущего состояния  систем газоснабжения.</w:t>
      </w:r>
    </w:p>
    <w:p w:rsidR="00780B5B" w:rsidRPr="00780B5B" w:rsidRDefault="00780B5B" w:rsidP="00780B5B">
      <w:pPr>
        <w:tabs>
          <w:tab w:val="left" w:pos="108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           Раздел 3. Анализ текущего состояния  систем  водоснабжения.</w:t>
      </w:r>
    </w:p>
    <w:p w:rsidR="00780B5B" w:rsidRPr="00780B5B" w:rsidRDefault="00780B5B" w:rsidP="00780B5B">
      <w:pPr>
        <w:tabs>
          <w:tab w:val="left" w:pos="108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</w:rPr>
        <w:t xml:space="preserve">          </w:t>
      </w:r>
      <w:r w:rsidRPr="00780B5B">
        <w:rPr>
          <w:rFonts w:ascii="Times New Roman" w:hAnsi="Times New Roman" w:cs="Times New Roman"/>
          <w:sz w:val="28"/>
          <w:szCs w:val="28"/>
        </w:rPr>
        <w:t xml:space="preserve">  Раздел 4</w:t>
      </w:r>
      <w:r w:rsidRPr="00780B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80B5B">
        <w:rPr>
          <w:rFonts w:ascii="Times New Roman" w:hAnsi="Times New Roman" w:cs="Times New Roman"/>
          <w:sz w:val="28"/>
          <w:szCs w:val="28"/>
        </w:rPr>
        <w:t xml:space="preserve">Анализ текущего состояния системы электроснабжения.           </w:t>
      </w:r>
    </w:p>
    <w:p w:rsidR="00780B5B" w:rsidRPr="00780B5B" w:rsidRDefault="00780B5B" w:rsidP="00780B5B">
      <w:pPr>
        <w:shd w:val="clear" w:color="auto" w:fill="FFFFFF"/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           Раздел 5.</w:t>
      </w:r>
      <w:r w:rsidRPr="00780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B5B">
        <w:rPr>
          <w:rFonts w:ascii="Times New Roman" w:hAnsi="Times New Roman" w:cs="Times New Roman"/>
          <w:sz w:val="28"/>
          <w:szCs w:val="28"/>
        </w:rPr>
        <w:t>Анализ текущего состояния сферы сбора твердых бытовых отходов</w:t>
      </w:r>
    </w:p>
    <w:p w:rsidR="00780B5B" w:rsidRPr="00780B5B" w:rsidRDefault="00780B5B" w:rsidP="00780B5B">
      <w:pPr>
        <w:tabs>
          <w:tab w:val="left" w:pos="1080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Раздел 6.</w:t>
      </w:r>
      <w:r w:rsidRPr="00780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B5B">
        <w:rPr>
          <w:rFonts w:ascii="Times New Roman" w:hAnsi="Times New Roman" w:cs="Times New Roman"/>
          <w:bCs/>
          <w:sz w:val="28"/>
          <w:szCs w:val="28"/>
        </w:rPr>
        <w:t xml:space="preserve"> Основные цели Программы.</w:t>
      </w:r>
    </w:p>
    <w:p w:rsidR="00780B5B" w:rsidRPr="00780B5B" w:rsidRDefault="00780B5B" w:rsidP="00780B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Toc242585642"/>
      <w:bookmarkStart w:id="1" w:name="_Toc217127857"/>
      <w:r w:rsidRPr="00780B5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B5B">
        <w:rPr>
          <w:rFonts w:ascii="Times New Roman" w:hAnsi="Times New Roman" w:cs="Times New Roman"/>
          <w:sz w:val="28"/>
          <w:szCs w:val="28"/>
        </w:rPr>
        <w:t>7.</w:t>
      </w:r>
      <w:r w:rsidRPr="00780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B5B">
        <w:rPr>
          <w:rFonts w:ascii="Times New Roman" w:hAnsi="Times New Roman" w:cs="Times New Roman"/>
          <w:sz w:val="28"/>
          <w:szCs w:val="28"/>
        </w:rPr>
        <w:t>Мероприятия по развитию системы коммунальной инфраструктуры</w:t>
      </w:r>
    </w:p>
    <w:p w:rsidR="00780B5B" w:rsidRPr="00780B5B" w:rsidRDefault="00780B5B" w:rsidP="00780B5B">
      <w:pPr>
        <w:tabs>
          <w:tab w:val="left" w:pos="1080"/>
        </w:tabs>
        <w:suppressAutoHyphens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80B5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80B5B" w:rsidRPr="00780B5B" w:rsidRDefault="00780B5B" w:rsidP="00780B5B">
      <w:pPr>
        <w:tabs>
          <w:tab w:val="left" w:pos="1080"/>
        </w:tabs>
        <w:suppressAutoHyphens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80B5B">
        <w:rPr>
          <w:rFonts w:ascii="Times New Roman" w:hAnsi="Times New Roman" w:cs="Times New Roman"/>
          <w:b/>
          <w:sz w:val="28"/>
          <w:szCs w:val="28"/>
        </w:rPr>
        <w:t xml:space="preserve">Правовое обоснование Программы </w:t>
      </w:r>
      <w:bookmarkEnd w:id="0"/>
      <w:bookmarkEnd w:id="1"/>
    </w:p>
    <w:p w:rsidR="00780B5B" w:rsidRPr="00780B5B" w:rsidRDefault="00780B5B" w:rsidP="00780B5B">
      <w:pPr>
        <w:tabs>
          <w:tab w:val="left" w:pos="1080"/>
        </w:tabs>
        <w:suppressAutoHyphens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780B5B" w:rsidP="00780B5B">
      <w:pPr>
        <w:tabs>
          <w:tab w:val="left" w:pos="8820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B5B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систем коммунальной инфраструктуры муниципального образования «Денисовского  сельского  поселение» на </w:t>
      </w:r>
      <w:r w:rsidR="008A42B4" w:rsidRPr="00780B5B">
        <w:rPr>
          <w:rFonts w:ascii="Times New Roman" w:hAnsi="Times New Roman" w:cs="Times New Roman"/>
          <w:sz w:val="28"/>
          <w:szCs w:val="28"/>
        </w:rPr>
        <w:t>201</w:t>
      </w:r>
      <w:r w:rsidR="008A42B4">
        <w:rPr>
          <w:rFonts w:ascii="Times New Roman" w:hAnsi="Times New Roman" w:cs="Times New Roman"/>
          <w:sz w:val="28"/>
          <w:szCs w:val="28"/>
        </w:rPr>
        <w:t>7 -</w:t>
      </w:r>
      <w:r w:rsidR="008A42B4" w:rsidRPr="00780B5B">
        <w:rPr>
          <w:rFonts w:ascii="Times New Roman" w:hAnsi="Times New Roman" w:cs="Times New Roman"/>
          <w:sz w:val="28"/>
          <w:szCs w:val="28"/>
        </w:rPr>
        <w:t xml:space="preserve"> 2029 г</w:t>
      </w:r>
      <w:r w:rsidR="008A42B4">
        <w:rPr>
          <w:rFonts w:ascii="Times New Roman" w:hAnsi="Times New Roman" w:cs="Times New Roman"/>
          <w:sz w:val="28"/>
          <w:szCs w:val="28"/>
        </w:rPr>
        <w:t>.</w:t>
      </w:r>
      <w:r w:rsidRPr="00780B5B">
        <w:rPr>
          <w:rFonts w:ascii="Times New Roman" w:hAnsi="Times New Roman" w:cs="Times New Roman"/>
          <w:sz w:val="28"/>
          <w:szCs w:val="28"/>
        </w:rPr>
        <w:t xml:space="preserve"> разработана на основании, Федерального закона от 30.12.2004 № 210-ФЗ «Об основах регулирования тарифов организаций коммунального комплекса»,  Федерального закона от 06.10.2003 № 131-ФЗ «Об общих принципах организации местного самоуправления в Российской Федерации», Федерального закона от 23.11.2009 № 261-ФЗ «Об энергосбережении и о повышении энергетической эффективности и о внесении изменений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Федерации», Приказа 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образований», в соответствии с Уставом муниципального образования «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 сельское поселение», паспортом муниципального образования «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сельского поселение»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Программа определяет основные направления развития коммунальной инфраструктуры (т.е. объектов  газоснабжения, электроснабжения) в соответствии с потребностями промышленного, жилищного строительства, в целях повышения качества услуг и улучшения экологии поселения. Основу документа составляет система программных мероприятий по различным направлениям развития коммунальной инфраструктуры. </w:t>
      </w:r>
    </w:p>
    <w:p w:rsidR="00780B5B" w:rsidRPr="00780B5B" w:rsidRDefault="00780B5B" w:rsidP="008A42B4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Программой определены ресурсное обеспечение и механизмы реализации основных ее направлений. Программа ориентирована на устойчивое развитие муниципального образования «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сельского поселение»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 района и в полной мере соответствует государственной </w:t>
      </w:r>
      <w:r w:rsidRPr="00780B5B">
        <w:rPr>
          <w:rFonts w:ascii="Times New Roman" w:hAnsi="Times New Roman" w:cs="Times New Roman"/>
          <w:sz w:val="28"/>
          <w:szCs w:val="28"/>
        </w:rPr>
        <w:lastRenderedPageBreak/>
        <w:t>политике реформирования жилищно-коммунального комплекса Российской Федерации (далее по тексту – РФ).</w:t>
      </w:r>
    </w:p>
    <w:p w:rsidR="00780B5B" w:rsidRPr="00780B5B" w:rsidRDefault="00780B5B" w:rsidP="00780B5B">
      <w:pPr>
        <w:shd w:val="clear" w:color="auto" w:fill="FFFFFF"/>
        <w:tabs>
          <w:tab w:val="left" w:pos="1080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Данная 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поселения.</w:t>
      </w:r>
    </w:p>
    <w:p w:rsidR="00780B5B" w:rsidRPr="00780B5B" w:rsidRDefault="00780B5B" w:rsidP="00780B5B">
      <w:pPr>
        <w:tabs>
          <w:tab w:val="left" w:pos="1080"/>
        </w:tabs>
        <w:suppressAutoHyphens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780B5B" w:rsidP="00780B5B">
      <w:pPr>
        <w:tabs>
          <w:tab w:val="left" w:pos="1080"/>
        </w:tabs>
        <w:suppressAutoHyphens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2" w:name="_Toc242585644"/>
      <w:r w:rsidRPr="00780B5B">
        <w:rPr>
          <w:rFonts w:ascii="Times New Roman" w:hAnsi="Times New Roman" w:cs="Times New Roman"/>
          <w:b/>
          <w:sz w:val="28"/>
          <w:szCs w:val="28"/>
        </w:rPr>
        <w:t xml:space="preserve">  Оценка социально – экономической эффективности Программы</w:t>
      </w:r>
      <w:bookmarkEnd w:id="2"/>
    </w:p>
    <w:p w:rsidR="00780B5B" w:rsidRPr="00780B5B" w:rsidRDefault="00780B5B" w:rsidP="00780B5B">
      <w:pPr>
        <w:tabs>
          <w:tab w:val="left" w:pos="1080"/>
        </w:tabs>
        <w:suppressAutoHyphens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Программа предусматривает выполнение комплекса мероприятий, которые обеспечат положительный эффект в развитии коммунальной инфраструктуры поселения,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потребителей; поставщиков материальных и энергетических ресурсов; строительные организации и пр. 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Реализация предлагаемой Программы определяет наличие основных положительных эффектов: бюджетного, коммерческого, социального: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Коммерческий эффект – развитие малого и среднего бизнеса, развитие деловой инфраструктуры, повышение делового имиджа. 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Бюджетный эффект – развитие предприятий приведет к увеличению бюджетных поступлений. 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b/>
          <w:i/>
          <w:sz w:val="28"/>
          <w:szCs w:val="28"/>
        </w:rPr>
        <w:t>Экономический результат</w:t>
      </w:r>
      <w:r w:rsidRPr="00780B5B">
        <w:rPr>
          <w:rFonts w:ascii="Times New Roman" w:hAnsi="Times New Roman" w:cs="Times New Roman"/>
          <w:sz w:val="28"/>
          <w:szCs w:val="28"/>
        </w:rPr>
        <w:t xml:space="preserve"> - плановое развитие коммунальной инфраструктуры в соответствии с документами территориального планирования развития муниципального образования «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сельского поселение»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 района;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-повышение инвестиционной привлекательности организаций коммунального комплекса.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b/>
          <w:i/>
          <w:sz w:val="28"/>
          <w:szCs w:val="28"/>
        </w:rPr>
        <w:t>Социальный результат</w:t>
      </w:r>
      <w:r w:rsidRPr="00780B5B">
        <w:rPr>
          <w:rFonts w:ascii="Times New Roman" w:hAnsi="Times New Roman" w:cs="Times New Roman"/>
          <w:sz w:val="28"/>
          <w:szCs w:val="28"/>
        </w:rPr>
        <w:t xml:space="preserve"> – рациональное использование природных ресурсов;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- создание новых рабочих мест, повышение качества коммунальных услуг;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надёжности работы системы коммунальной инфраструктуры поселения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>;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Технологическими результатами</w:t>
      </w:r>
      <w:r w:rsidRPr="00780B5B">
        <w:rPr>
          <w:rFonts w:ascii="Times New Roman" w:hAnsi="Times New Roman" w:cs="Times New Roman"/>
          <w:sz w:val="28"/>
          <w:szCs w:val="28"/>
        </w:rPr>
        <w:t xml:space="preserve"> реализации мероприятий Программы комплексного развития  предполагается: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–  обеспечение устойчивости системы коммунальной инфраструктуры поселения;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–  снижение уровня износа объектов коммунальной инфраструктуры;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– создание надежной коммунальной инфраструктуры поселения, имеющей необходимые резервы для перспективного развития;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– оптимизация управления электроснабжением поселения;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– внедрение энергосберегающих технологий;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–снижение удельного расхода электроэнергии для выработки энергоресурсов:</w:t>
      </w:r>
    </w:p>
    <w:p w:rsidR="00780B5B" w:rsidRPr="00780B5B" w:rsidRDefault="00780B5B" w:rsidP="00780B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  - снижение  потерь коммунальных  ресурсов в производственном процессе.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5B">
        <w:rPr>
          <w:rFonts w:ascii="Times New Roman" w:hAnsi="Times New Roman" w:cs="Times New Roman"/>
          <w:b/>
          <w:sz w:val="28"/>
          <w:szCs w:val="28"/>
        </w:rPr>
        <w:t>Комплексное управление программой осуществляется путем:</w:t>
      </w:r>
    </w:p>
    <w:p w:rsidR="00780B5B" w:rsidRPr="00780B5B" w:rsidRDefault="00780B5B" w:rsidP="00780B5B">
      <w:pPr>
        <w:tabs>
          <w:tab w:val="num" w:pos="720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определения наиболее эффективных форм и процедур организации работ по реализации программы; </w:t>
      </w:r>
    </w:p>
    <w:p w:rsidR="00780B5B" w:rsidRPr="00780B5B" w:rsidRDefault="00780B5B" w:rsidP="00780B5B">
      <w:pPr>
        <w:tabs>
          <w:tab w:val="num" w:pos="720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проведения конкурсного отбора исполнителей мероприятий программы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0B5B" w:rsidRPr="00780B5B" w:rsidRDefault="00780B5B" w:rsidP="008A42B4">
      <w:pPr>
        <w:tabs>
          <w:tab w:val="num" w:pos="720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координации работ исполнителей прог</w:t>
      </w:r>
      <w:r w:rsidR="008A42B4">
        <w:rPr>
          <w:rFonts w:ascii="Times New Roman" w:hAnsi="Times New Roman" w:cs="Times New Roman"/>
          <w:sz w:val="28"/>
          <w:szCs w:val="28"/>
        </w:rPr>
        <w:t>раммных мероприятий и проектов;</w:t>
      </w:r>
    </w:p>
    <w:p w:rsidR="00780B5B" w:rsidRPr="00780B5B" w:rsidRDefault="00780B5B" w:rsidP="00780B5B">
      <w:pPr>
        <w:tabs>
          <w:tab w:val="num" w:pos="720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обеспечения контроля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 </w:t>
      </w:r>
    </w:p>
    <w:p w:rsidR="00780B5B" w:rsidRPr="00780B5B" w:rsidRDefault="00780B5B" w:rsidP="00780B5B">
      <w:pPr>
        <w:tabs>
          <w:tab w:val="num" w:pos="720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внесения предложений, связанных с корректировкой целевых индикаторов, сроков и объемов финансирования программы; </w:t>
      </w:r>
    </w:p>
    <w:p w:rsidR="00780B5B" w:rsidRPr="00780B5B" w:rsidRDefault="00780B5B" w:rsidP="00780B5B">
      <w:pPr>
        <w:tabs>
          <w:tab w:val="num" w:pos="720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предоставления отчетности о ходе выполнения программных мероприятий.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При необходимости изменения объема и стоимости программных мероприятий будут проводиться экспертные проверки хода реализации программы, целью которых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  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В целях контроля, проведения мониторинга мероприятий, предусмотренных программой комплексного развития системы коммунальной инфраструктуры, разработчиками предлагаются целевые индикаторы, которые отвечают следующим  требованиям: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- однозначность –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инфраструктуры, а также не имеют различных толкований;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- измеримость – каждый целевой индикатор  количественно измерен;</w:t>
      </w:r>
    </w:p>
    <w:p w:rsidR="00780B5B" w:rsidRPr="00780B5B" w:rsidRDefault="00780B5B" w:rsidP="00780B5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- достижимость – целевые значения индикаторов должны быть достижимы организациями коммунального комплекса в срок и на основании ресурсов, предусматриваемых разрабатываемой программой.</w:t>
      </w:r>
    </w:p>
    <w:p w:rsidR="00780B5B" w:rsidRPr="00780B5B" w:rsidRDefault="00780B5B" w:rsidP="00780B5B">
      <w:pPr>
        <w:spacing w:after="0"/>
        <w:jc w:val="center"/>
        <w:rPr>
          <w:rStyle w:val="13"/>
          <w:rFonts w:ascii="Times New Roman" w:hAnsi="Times New Roman" w:cs="Times New Roman"/>
          <w:lang w:eastAsia="ar-SA"/>
        </w:rPr>
      </w:pPr>
    </w:p>
    <w:p w:rsidR="00780B5B" w:rsidRPr="00780B5B" w:rsidRDefault="00780B5B" w:rsidP="00780B5B">
      <w:pPr>
        <w:numPr>
          <w:ilvl w:val="0"/>
          <w:numId w:val="8"/>
        </w:numPr>
        <w:spacing w:after="0" w:line="240" w:lineRule="auto"/>
        <w:jc w:val="center"/>
        <w:rPr>
          <w:rStyle w:val="13"/>
          <w:rFonts w:ascii="Times New Roman" w:hAnsi="Times New Roman" w:cs="Times New Roman"/>
          <w:b/>
          <w:color w:val="000000"/>
          <w:sz w:val="16"/>
          <w:szCs w:val="16"/>
          <w:lang w:eastAsia="ar-SA"/>
        </w:rPr>
      </w:pPr>
      <w:r w:rsidRPr="00780B5B"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Краткая характеристика муниципального образования «</w:t>
      </w:r>
      <w:proofErr w:type="spellStart"/>
      <w:r w:rsidRPr="00780B5B"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Денисовское</w:t>
      </w:r>
      <w:proofErr w:type="spellEnd"/>
      <w:r w:rsidRPr="00780B5B"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 сельское поселение» </w:t>
      </w:r>
      <w:proofErr w:type="spellStart"/>
      <w:r w:rsidRPr="00780B5B"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Ремонтненского</w:t>
      </w:r>
      <w:proofErr w:type="spellEnd"/>
      <w:r w:rsidRPr="00780B5B">
        <w:rPr>
          <w:rStyle w:val="13"/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 района.</w:t>
      </w:r>
    </w:p>
    <w:p w:rsidR="00780B5B" w:rsidRPr="00780B5B" w:rsidRDefault="00780B5B" w:rsidP="00780B5B">
      <w:pPr>
        <w:spacing w:after="0"/>
        <w:jc w:val="center"/>
        <w:rPr>
          <w:rStyle w:val="13"/>
          <w:rFonts w:ascii="Times New Roman" w:hAnsi="Times New Roman" w:cs="Times New Roman"/>
          <w:color w:val="000000"/>
          <w:sz w:val="16"/>
          <w:szCs w:val="16"/>
          <w:lang w:eastAsia="ar-SA"/>
        </w:rPr>
      </w:pP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сельское поселение» расположено в юго-восточной  части  Ростовской области в зоне полупустынь. 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сельское  поселение (число жителей 796) граничит: </w:t>
      </w:r>
      <w:r w:rsidRPr="00780B5B">
        <w:rPr>
          <w:rFonts w:ascii="Times New Roman" w:hAnsi="Times New Roman" w:cs="Times New Roman"/>
          <w:bCs/>
          <w:sz w:val="28"/>
          <w:szCs w:val="28"/>
        </w:rPr>
        <w:t xml:space="preserve">с севера с  </w:t>
      </w:r>
      <w:proofErr w:type="spellStart"/>
      <w:r w:rsidRPr="00780B5B">
        <w:rPr>
          <w:rFonts w:ascii="Times New Roman" w:hAnsi="Times New Roman" w:cs="Times New Roman"/>
          <w:bCs/>
          <w:sz w:val="28"/>
          <w:szCs w:val="28"/>
        </w:rPr>
        <w:t>Приволенским</w:t>
      </w:r>
      <w:proofErr w:type="spellEnd"/>
      <w:r w:rsidRPr="00780B5B">
        <w:rPr>
          <w:rFonts w:ascii="Times New Roman" w:hAnsi="Times New Roman" w:cs="Times New Roman"/>
          <w:bCs/>
          <w:sz w:val="28"/>
          <w:szCs w:val="28"/>
        </w:rPr>
        <w:t xml:space="preserve"> сельским поселением, с северо-востока с  </w:t>
      </w:r>
      <w:proofErr w:type="spellStart"/>
      <w:r w:rsidRPr="00780B5B">
        <w:rPr>
          <w:rFonts w:ascii="Times New Roman" w:hAnsi="Times New Roman" w:cs="Times New Roman"/>
          <w:bCs/>
          <w:sz w:val="28"/>
          <w:szCs w:val="28"/>
        </w:rPr>
        <w:t>Ремонтненским</w:t>
      </w:r>
      <w:proofErr w:type="spellEnd"/>
      <w:r w:rsidRPr="00780B5B">
        <w:rPr>
          <w:rFonts w:ascii="Times New Roman" w:hAnsi="Times New Roman" w:cs="Times New Roman"/>
          <w:bCs/>
          <w:sz w:val="28"/>
          <w:szCs w:val="28"/>
        </w:rPr>
        <w:t xml:space="preserve"> сельским поселением, с  юго-востока с  Первомайским сельским поселением, с  запада  с  </w:t>
      </w:r>
      <w:proofErr w:type="spellStart"/>
      <w:r w:rsidRPr="00780B5B">
        <w:rPr>
          <w:rFonts w:ascii="Times New Roman" w:hAnsi="Times New Roman" w:cs="Times New Roman"/>
          <w:bCs/>
          <w:sz w:val="28"/>
          <w:szCs w:val="28"/>
        </w:rPr>
        <w:t>Краснопартизанским</w:t>
      </w:r>
      <w:proofErr w:type="spellEnd"/>
      <w:r w:rsidRPr="00780B5B">
        <w:rPr>
          <w:rFonts w:ascii="Times New Roman" w:hAnsi="Times New Roman" w:cs="Times New Roman"/>
          <w:bCs/>
          <w:sz w:val="28"/>
          <w:szCs w:val="28"/>
        </w:rPr>
        <w:t xml:space="preserve"> сельским поселением и с северо-запада с  </w:t>
      </w:r>
      <w:proofErr w:type="spellStart"/>
      <w:r w:rsidRPr="00780B5B">
        <w:rPr>
          <w:rFonts w:ascii="Times New Roman" w:hAnsi="Times New Roman" w:cs="Times New Roman"/>
          <w:bCs/>
          <w:sz w:val="28"/>
          <w:szCs w:val="28"/>
        </w:rPr>
        <w:t>Подгорненским</w:t>
      </w:r>
      <w:proofErr w:type="spellEnd"/>
      <w:r w:rsidRPr="00780B5B">
        <w:rPr>
          <w:rFonts w:ascii="Times New Roman" w:hAnsi="Times New Roman" w:cs="Times New Roman"/>
          <w:bCs/>
          <w:sz w:val="28"/>
          <w:szCs w:val="28"/>
        </w:rPr>
        <w:t xml:space="preserve"> сельским поселением.</w:t>
      </w: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Территория сельского поселения составляет </w:t>
      </w:r>
      <w:r w:rsidRPr="00780B5B">
        <w:rPr>
          <w:rFonts w:ascii="Times New Roman" w:hAnsi="Times New Roman" w:cs="Times New Roman"/>
          <w:bCs/>
          <w:sz w:val="28"/>
          <w:szCs w:val="28"/>
        </w:rPr>
        <w:t xml:space="preserve">30354 </w:t>
      </w:r>
      <w:r w:rsidRPr="00780B5B">
        <w:rPr>
          <w:rFonts w:ascii="Times New Roman" w:hAnsi="Times New Roman" w:cs="Times New Roman"/>
          <w:sz w:val="28"/>
          <w:szCs w:val="28"/>
        </w:rPr>
        <w:t xml:space="preserve">га.  Расстояние до районного центра - </w:t>
      </w:r>
      <w:smartTag w:uri="urn:schemas-microsoft-com:office:smarttags" w:element="metricconverter">
        <w:smartTagPr>
          <w:attr w:name="ProductID" w:val="35 км"/>
        </w:smartTagPr>
        <w:r w:rsidRPr="00780B5B">
          <w:rPr>
            <w:rFonts w:ascii="Times New Roman" w:hAnsi="Times New Roman" w:cs="Times New Roman"/>
            <w:sz w:val="28"/>
            <w:szCs w:val="28"/>
          </w:rPr>
          <w:t>35 км</w:t>
        </w:r>
      </w:smartTag>
      <w:r w:rsidRPr="00780B5B">
        <w:rPr>
          <w:rFonts w:ascii="Times New Roman" w:hAnsi="Times New Roman" w:cs="Times New Roman"/>
          <w:sz w:val="28"/>
          <w:szCs w:val="28"/>
        </w:rPr>
        <w:t xml:space="preserve">, до областного центра – </w:t>
      </w:r>
      <w:smartTag w:uri="urn:schemas-microsoft-com:office:smarttags" w:element="metricconverter">
        <w:smartTagPr>
          <w:attr w:name="ProductID" w:val="450 км"/>
        </w:smartTagPr>
        <w:r w:rsidRPr="00780B5B">
          <w:rPr>
            <w:rFonts w:ascii="Times New Roman" w:hAnsi="Times New Roman" w:cs="Times New Roman"/>
            <w:sz w:val="28"/>
            <w:szCs w:val="28"/>
          </w:rPr>
          <w:t>450 км</w:t>
        </w:r>
      </w:smartTag>
      <w:r w:rsidRPr="00780B5B">
        <w:rPr>
          <w:rFonts w:ascii="Times New Roman" w:hAnsi="Times New Roman" w:cs="Times New Roman"/>
          <w:sz w:val="28"/>
          <w:szCs w:val="28"/>
        </w:rPr>
        <w:t xml:space="preserve">, до ближайшей железнодорожной станции (Зимовники) – </w:t>
      </w:r>
      <w:smartTag w:uri="urn:schemas-microsoft-com:office:smarttags" w:element="metricconverter">
        <w:smartTagPr>
          <w:attr w:name="ProductID" w:val="150 км"/>
        </w:smartTagPr>
        <w:r w:rsidRPr="00780B5B">
          <w:rPr>
            <w:rFonts w:ascii="Times New Roman" w:hAnsi="Times New Roman" w:cs="Times New Roman"/>
            <w:sz w:val="28"/>
            <w:szCs w:val="28"/>
          </w:rPr>
          <w:t>150 км</w:t>
        </w:r>
      </w:smartTag>
      <w:r w:rsidRPr="00780B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B5B" w:rsidRPr="00780B5B" w:rsidRDefault="00780B5B" w:rsidP="00780B5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В состав сельского  поселения  входит один населенный пункт – поселок Денисовский. 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Поселок Денисовский</w:t>
      </w:r>
      <w:r w:rsidRPr="00780B5B">
        <w:rPr>
          <w:rFonts w:ascii="Times New Roman" w:hAnsi="Times New Roman" w:cs="Times New Roman"/>
          <w:sz w:val="28"/>
          <w:szCs w:val="28"/>
        </w:rPr>
        <w:t xml:space="preserve"> является центром Денисовского сельского поселения и располагается в 35 км  к юго-западу от районного центра поселка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Ремонтное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80B5B" w:rsidRPr="008A42B4" w:rsidRDefault="00780B5B" w:rsidP="008A42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общая площадь сельского поселения в границах муниципального образования составляет </w:t>
      </w:r>
      <w:r w:rsidRPr="00780B5B">
        <w:rPr>
          <w:rFonts w:ascii="Times New Roman" w:hAnsi="Times New Roman" w:cs="Times New Roman"/>
          <w:bCs/>
          <w:sz w:val="28"/>
          <w:szCs w:val="28"/>
        </w:rPr>
        <w:t>30354 га.</w:t>
      </w:r>
      <w:r w:rsidRPr="00780B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Климат</w:t>
      </w: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По агроэкономическому районированию Ростовской области, территория Муниципального образования «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сельское  поселение» относится к  континентальному климатическому району, характеризующемуся недостаточным увлажнением. Среднегодовая температура воздуха - + 8,2 С. Среднемесячная температура самого холодного месяца в году (января) равна –   минус 7-8,5°С, абсолютный минимум достигает – минус 37°С. Продолжительность периода с устойчивыми морозами составляет около 3-х месяцев. Безморозный период начинается со второй декады апреля и продолжается 165-175 дней. Глубина промерзания грунтов – </w:t>
      </w:r>
      <w:smartTag w:uri="urn:schemas-microsoft-com:office:smarttags" w:element="metricconverter">
        <w:smartTagPr>
          <w:attr w:name="ProductID" w:val="57 см"/>
        </w:smartTagPr>
        <w:r w:rsidRPr="00780B5B">
          <w:rPr>
            <w:rFonts w:ascii="Times New Roman" w:hAnsi="Times New Roman" w:cs="Times New Roman"/>
            <w:sz w:val="28"/>
            <w:szCs w:val="28"/>
          </w:rPr>
          <w:t>57 см</w:t>
        </w:r>
      </w:smartTag>
      <w:r w:rsidRPr="00780B5B">
        <w:rPr>
          <w:rFonts w:ascii="Times New Roman" w:hAnsi="Times New Roman" w:cs="Times New Roman"/>
          <w:sz w:val="28"/>
          <w:szCs w:val="28"/>
        </w:rPr>
        <w:t>. Высота снежного покрова – 10-15 см. Лето умеренно жаркое, средняя месячная температура июля +22-23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, максимальная температура воздуха достигает +42°С.  Отмечаются суховеи. </w:t>
      </w: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Господствующими ветрами являются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восточные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>. Зимой они приносят морозы и метели, летом – зной и большое количество пыли. В июле, августе в течение 6-14 дней дуют суховеи, которые часто переходят в земляные бури. Суховеи увеличивают дефицит влажности и иссушают почву. Количество ветреных дней в году составляет 305-314, т.е. около 86%.</w:t>
      </w: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Климат территории Денисовского сельского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как и территории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района в целом является засушливым – количество осадков в среднем не превышает 350 мм в год. Наибольшее количество осадков – до  40 %, выпадает летом, часто в виде ливней.</w:t>
      </w: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Одной из характеристик климатических условий Денисовского сельского поселения являются показатели агроклиматических ресурсов, то есть количественная оценка тепло- и влагообеспеченности растений и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, климатические условия, учитываемые в хозяйстве: количество осадков в вегетационный период, годовая сумма осадков, сумма температур за вегетационный период, продолжительность безморозного периода,  и т.д.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Теплообеспеченность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характеризуется суммой активных температур (среднесуточные температуры &gt;10°С), а влагообеспеченность характеризуется коэффициентом увлажнения, который определяется отношением суммы атмосферных осадков к величине испаряемости.</w:t>
      </w: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Теплообеспеченность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территории Денисовского сельского поселения составляет 3 300°С. </w:t>
      </w: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Годовой коэффициент увлажнения (цветовой фон) территории Денисовского сельского поселения составляет менее 0,33.</w:t>
      </w:r>
    </w:p>
    <w:p w:rsidR="00780B5B" w:rsidRPr="00780B5B" w:rsidRDefault="00780B5B" w:rsidP="00780B5B">
      <w:pPr>
        <w:tabs>
          <w:tab w:val="left" w:pos="41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Эти данные свидетельствуют о весьма неблагоприятных условиях для  развития  земледелия из-за недостатка влаги для развития сельскохозяйственных культур.</w:t>
      </w:r>
    </w:p>
    <w:p w:rsidR="00780B5B" w:rsidRPr="00780B5B" w:rsidRDefault="00780B5B" w:rsidP="00780B5B">
      <w:pPr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         На территории поселения располагаются: 1 средняя общеобразовательная школа;  1 дошкольное образовательное учреждение; 1 фельдшерско-акушерских </w:t>
      </w:r>
      <w:r w:rsidRPr="00780B5B">
        <w:rPr>
          <w:rFonts w:ascii="Times New Roman" w:hAnsi="Times New Roman" w:cs="Times New Roman"/>
          <w:sz w:val="28"/>
          <w:szCs w:val="28"/>
        </w:rPr>
        <w:lastRenderedPageBreak/>
        <w:t>пункта; 1 сельский Дом культуры; 1 почтовых отделения; 1 АТС на 105 номеров; 1 станция мобильной связи.</w:t>
      </w:r>
    </w:p>
    <w:p w:rsidR="00780B5B" w:rsidRPr="00780B5B" w:rsidRDefault="00780B5B" w:rsidP="008A42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79135705"/>
      <w:bookmarkStart w:id="4" w:name="_Toc265157840"/>
      <w:bookmarkStart w:id="5" w:name="_Toc248662685"/>
      <w:r w:rsidRPr="00780B5B">
        <w:rPr>
          <w:rFonts w:ascii="Times New Roman" w:hAnsi="Times New Roman" w:cs="Times New Roman"/>
          <w:sz w:val="28"/>
          <w:szCs w:val="28"/>
        </w:rPr>
        <w:t>Отличительной чертой экономического развития Денисовского сельского поселения является полное отсутствие промышленного производства. В этих условиях развитие поселения сильно зависит от природно-климатических условий в регионе. Любые негативные природные явления могут привести к неурожаю и серьезным экономическим последствиям для всего поселения. Известно, что и в случае получения хороших урожаев сельскохозяйственной продукции производителям приходится сталкиваться с перепроизводством, падением спроса на продукцию и падением цен, что также негативно влияет на развитие региона.</w:t>
      </w:r>
    </w:p>
    <w:p w:rsidR="00780B5B" w:rsidRPr="00780B5B" w:rsidRDefault="00780B5B" w:rsidP="00780B5B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780B5B">
        <w:rPr>
          <w:rFonts w:ascii="Times New Roman" w:hAnsi="Times New Roman" w:cs="Times New Roman"/>
          <w:color w:val="auto"/>
        </w:rPr>
        <w:t xml:space="preserve">         </w:t>
      </w:r>
      <w:r w:rsidRPr="00780B5B">
        <w:rPr>
          <w:rFonts w:ascii="Times New Roman" w:hAnsi="Times New Roman" w:cs="Times New Roman"/>
          <w:b w:val="0"/>
          <w:color w:val="auto"/>
        </w:rPr>
        <w:t>1.1. Население.</w:t>
      </w:r>
      <w:bookmarkEnd w:id="3"/>
      <w:bookmarkEnd w:id="4"/>
      <w:bookmarkEnd w:id="5"/>
    </w:p>
    <w:p w:rsidR="00780B5B" w:rsidRPr="00780B5B" w:rsidRDefault="00780B5B" w:rsidP="00780B5B">
      <w:pPr>
        <w:pStyle w:val="ae"/>
        <w:spacing w:after="0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780B5B">
        <w:rPr>
          <w:rStyle w:val="13"/>
          <w:rFonts w:ascii="Times New Roman" w:hAnsi="Times New Roman" w:cs="Times New Roman"/>
          <w:sz w:val="28"/>
          <w:szCs w:val="28"/>
        </w:rPr>
        <w:t xml:space="preserve">Численность населения муниципального образования </w:t>
      </w:r>
      <w:proofErr w:type="spellStart"/>
      <w:r w:rsidRPr="00780B5B">
        <w:rPr>
          <w:rStyle w:val="13"/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Style w:val="13"/>
          <w:rFonts w:ascii="Times New Roman" w:hAnsi="Times New Roman" w:cs="Times New Roman"/>
          <w:sz w:val="28"/>
          <w:szCs w:val="28"/>
        </w:rPr>
        <w:t xml:space="preserve"> сельское поселение на 01.01.201</w:t>
      </w:r>
      <w:r w:rsidR="008A42B4">
        <w:rPr>
          <w:rStyle w:val="13"/>
          <w:rFonts w:ascii="Times New Roman" w:hAnsi="Times New Roman" w:cs="Times New Roman"/>
          <w:sz w:val="28"/>
          <w:szCs w:val="28"/>
        </w:rPr>
        <w:t xml:space="preserve">7 </w:t>
      </w:r>
      <w:r w:rsidRPr="00780B5B">
        <w:rPr>
          <w:rStyle w:val="13"/>
          <w:rFonts w:ascii="Times New Roman" w:hAnsi="Times New Roman" w:cs="Times New Roman"/>
          <w:sz w:val="28"/>
          <w:szCs w:val="28"/>
        </w:rPr>
        <w:t xml:space="preserve">года составила 784 человек. </w:t>
      </w:r>
    </w:p>
    <w:p w:rsidR="00780B5B" w:rsidRPr="00780B5B" w:rsidRDefault="00780B5B" w:rsidP="00780B5B">
      <w:pPr>
        <w:pStyle w:val="ae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негативным моментам следует отнести высокую долю пенсионеров и крайне низкую долю учащихся и детей дошкольного возраста. </w:t>
      </w:r>
    </w:p>
    <w:p w:rsidR="00780B5B" w:rsidRPr="00780B5B" w:rsidRDefault="00780B5B" w:rsidP="00780B5B">
      <w:pPr>
        <w:pStyle w:val="ae"/>
        <w:spacing w:after="0" w:line="360" w:lineRule="auto"/>
        <w:jc w:val="both"/>
        <w:rPr>
          <w:rStyle w:val="13"/>
          <w:rFonts w:ascii="Times New Roman" w:hAnsi="Times New Roman" w:cs="Times New Roman"/>
          <w:sz w:val="16"/>
          <w:szCs w:val="16"/>
        </w:rPr>
      </w:pPr>
    </w:p>
    <w:p w:rsidR="00780B5B" w:rsidRPr="00780B5B" w:rsidRDefault="00780B5B" w:rsidP="00780B5B">
      <w:pPr>
        <w:pStyle w:val="ae"/>
        <w:spacing w:after="0"/>
        <w:jc w:val="center"/>
        <w:rPr>
          <w:rStyle w:val="13"/>
          <w:rFonts w:ascii="Times New Roman" w:hAnsi="Times New Roman" w:cs="Times New Roman"/>
          <w:sz w:val="16"/>
          <w:szCs w:val="16"/>
        </w:rPr>
      </w:pPr>
      <w:bookmarkStart w:id="6" w:name="_Toc242585650"/>
      <w:r w:rsidRPr="00780B5B">
        <w:rPr>
          <w:rStyle w:val="13"/>
          <w:rFonts w:ascii="Times New Roman" w:hAnsi="Times New Roman" w:cs="Times New Roman"/>
          <w:sz w:val="28"/>
          <w:szCs w:val="28"/>
        </w:rPr>
        <w:t>1.2. Динамика социально-экономических показателей Денисовского сельского поселения до 20</w:t>
      </w:r>
      <w:r w:rsidR="008A42B4">
        <w:rPr>
          <w:rStyle w:val="13"/>
          <w:rFonts w:ascii="Times New Roman" w:hAnsi="Times New Roman" w:cs="Times New Roman"/>
          <w:sz w:val="28"/>
          <w:szCs w:val="28"/>
        </w:rPr>
        <w:t>29</w:t>
      </w:r>
      <w:r w:rsidRPr="00780B5B">
        <w:rPr>
          <w:rStyle w:val="13"/>
          <w:rFonts w:ascii="Times New Roman" w:hAnsi="Times New Roman" w:cs="Times New Roman"/>
          <w:sz w:val="28"/>
          <w:szCs w:val="28"/>
        </w:rPr>
        <w:t xml:space="preserve"> года</w:t>
      </w:r>
      <w:bookmarkEnd w:id="6"/>
      <w:r w:rsidRPr="00780B5B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</w:p>
    <w:p w:rsidR="00780B5B" w:rsidRPr="00780B5B" w:rsidRDefault="00780B5B" w:rsidP="00780B5B">
      <w:pPr>
        <w:pStyle w:val="ae"/>
        <w:spacing w:after="0"/>
        <w:rPr>
          <w:rFonts w:ascii="Times New Roman" w:hAnsi="Times New Roman" w:cs="Times New Roman"/>
          <w:sz w:val="24"/>
          <w:szCs w:val="24"/>
        </w:rPr>
      </w:pPr>
      <w:r w:rsidRPr="0078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Основными направлениями в развитии экономики поселения было и остается сельскохозяйственное производство. Растениеводство, мясное животноводство и племенное овцеводство в поселении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крестьянско-фермерскими хозяйствами. Помимо вышеуказанных хозяйств важную роль в аграрной деятельности играют личные подсобные хозяйства населения (ЛПХ). Более 50% посевных площадей занимают озимые зерновые культуры. В посевах яровых культур наибольший удельный вес имеют просо, кукуруза. </w:t>
      </w:r>
    </w:p>
    <w:p w:rsidR="00780B5B" w:rsidRPr="00780B5B" w:rsidRDefault="00780B5B" w:rsidP="00780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экономики Денисовского сельского поселения имеет малый бизнес. К предприятиям малого предпринимательства в поселении также можно отнести </w:t>
      </w:r>
      <w:r w:rsidR="008A42B4">
        <w:rPr>
          <w:rFonts w:ascii="Times New Roman" w:hAnsi="Times New Roman" w:cs="Times New Roman"/>
          <w:sz w:val="28"/>
          <w:szCs w:val="28"/>
        </w:rPr>
        <w:t>2</w:t>
      </w:r>
      <w:r w:rsidRPr="00780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торговых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точки.</w:t>
      </w:r>
    </w:p>
    <w:p w:rsidR="00780B5B" w:rsidRPr="00780B5B" w:rsidRDefault="00780B5B" w:rsidP="00780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Архитектурно-планировочная организация территории основана на четком функциональном зонировании, учете существующей капитальной застройки, а также региональных градостроительных условий (природных условий, типа застройки, национальных традиций, бытовых условий) и обеспечивает:</w:t>
      </w:r>
    </w:p>
    <w:p w:rsidR="00780B5B" w:rsidRPr="00780B5B" w:rsidRDefault="00780B5B" w:rsidP="00780B5B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рациональное использование территории путем целесообразного размещения основных групп зданий и сооружений, функционально связанных между собой;</w:t>
      </w:r>
    </w:p>
    <w:p w:rsidR="00780B5B" w:rsidRPr="00780B5B" w:rsidRDefault="00780B5B" w:rsidP="00780B5B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создание оптимальных условий для жизни, отдыха и производственной деятельности жителей поселения.</w:t>
      </w:r>
    </w:p>
    <w:p w:rsidR="00780B5B" w:rsidRPr="00780B5B" w:rsidRDefault="00780B5B" w:rsidP="00780B5B">
      <w:pPr>
        <w:pStyle w:val="ae"/>
        <w:spacing w:after="0"/>
        <w:ind w:firstLine="709"/>
        <w:jc w:val="both"/>
        <w:rPr>
          <w:rStyle w:val="13"/>
          <w:rFonts w:ascii="Times New Roman" w:hAnsi="Times New Roman" w:cs="Times New Roman"/>
        </w:rPr>
      </w:pPr>
    </w:p>
    <w:p w:rsidR="00780B5B" w:rsidRPr="00780B5B" w:rsidRDefault="00780B5B" w:rsidP="00780B5B">
      <w:pPr>
        <w:pStyle w:val="ae"/>
        <w:spacing w:after="0" w:line="360" w:lineRule="auto"/>
        <w:rPr>
          <w:rStyle w:val="13"/>
          <w:rFonts w:ascii="Times New Roman" w:hAnsi="Times New Roman" w:cs="Times New Roman"/>
          <w:sz w:val="28"/>
          <w:szCs w:val="28"/>
        </w:rPr>
      </w:pPr>
      <w:bookmarkStart w:id="7" w:name="_Toc279135727"/>
      <w:bookmarkStart w:id="8" w:name="_Toc265157868"/>
      <w:r w:rsidRPr="00780B5B">
        <w:rPr>
          <w:rStyle w:val="13"/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80B5B">
        <w:rPr>
          <w:rStyle w:val="13"/>
          <w:rFonts w:ascii="Times New Roman" w:hAnsi="Times New Roman" w:cs="Times New Roman"/>
          <w:sz w:val="28"/>
          <w:szCs w:val="28"/>
        </w:rPr>
        <w:t>1.3. Жилой фонд и развитие жилых зон.</w:t>
      </w:r>
      <w:bookmarkEnd w:id="7"/>
      <w:bookmarkEnd w:id="8"/>
    </w:p>
    <w:p w:rsidR="00780B5B" w:rsidRPr="00780B5B" w:rsidRDefault="00780B5B" w:rsidP="00780B5B">
      <w:pPr>
        <w:pStyle w:val="ae"/>
        <w:spacing w:after="0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780B5B">
        <w:rPr>
          <w:rStyle w:val="13"/>
          <w:rFonts w:ascii="Times New Roman" w:hAnsi="Times New Roman" w:cs="Times New Roman"/>
          <w:sz w:val="28"/>
          <w:szCs w:val="28"/>
        </w:rPr>
        <w:t xml:space="preserve">        Основные цели жилищной политики – улучшение качества жизни, включая качество жилой среды и повышение в связи с этим инвестиционной привлекательности самого поселения.</w:t>
      </w:r>
    </w:p>
    <w:p w:rsidR="00780B5B" w:rsidRPr="00780B5B" w:rsidRDefault="00780B5B" w:rsidP="00780B5B">
      <w:pPr>
        <w:pStyle w:val="ae"/>
        <w:spacing w:after="0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780B5B">
        <w:rPr>
          <w:rStyle w:val="13"/>
          <w:rFonts w:ascii="Times New Roman" w:hAnsi="Times New Roman" w:cs="Times New Roman"/>
          <w:sz w:val="28"/>
          <w:szCs w:val="28"/>
        </w:rPr>
        <w:t>Основные проектные предложения в решении жилищной проблемы и новая жилищная политика:</w:t>
      </w:r>
    </w:p>
    <w:p w:rsidR="00780B5B" w:rsidRPr="00780B5B" w:rsidRDefault="00780B5B" w:rsidP="00780B5B">
      <w:pPr>
        <w:pStyle w:val="ae"/>
        <w:spacing w:after="0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780B5B">
        <w:rPr>
          <w:rStyle w:val="13"/>
          <w:rFonts w:ascii="Times New Roman" w:hAnsi="Times New Roman" w:cs="Times New Roman"/>
          <w:sz w:val="28"/>
          <w:szCs w:val="28"/>
        </w:rPr>
        <w:t>- ликвидация ветхого, аварийного фонда;</w:t>
      </w:r>
    </w:p>
    <w:p w:rsidR="00780B5B" w:rsidRPr="00780B5B" w:rsidRDefault="00780B5B" w:rsidP="00780B5B">
      <w:pPr>
        <w:pStyle w:val="ae"/>
        <w:spacing w:after="0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780B5B">
        <w:rPr>
          <w:rStyle w:val="13"/>
          <w:rFonts w:ascii="Times New Roman" w:hAnsi="Times New Roman" w:cs="Times New Roman"/>
          <w:sz w:val="28"/>
          <w:szCs w:val="28"/>
        </w:rPr>
        <w:t xml:space="preserve">- наращивание темпов строительства жилья за счет всех источников финансирования, включая индивидуальное строительство; </w:t>
      </w:r>
    </w:p>
    <w:p w:rsidR="00780B5B" w:rsidRPr="00780B5B" w:rsidRDefault="00780B5B" w:rsidP="00780B5B">
      <w:pPr>
        <w:pStyle w:val="ae"/>
        <w:spacing w:after="0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 w:rsidRPr="00780B5B">
        <w:rPr>
          <w:rStyle w:val="13"/>
          <w:rFonts w:ascii="Times New Roman" w:hAnsi="Times New Roman" w:cs="Times New Roman"/>
          <w:sz w:val="28"/>
          <w:szCs w:val="28"/>
        </w:rPr>
        <w:lastRenderedPageBreak/>
        <w:t>- повышение качества и комфортности проживания, полное благоустройство домов;</w:t>
      </w:r>
    </w:p>
    <w:p w:rsidR="00780B5B" w:rsidRPr="00780B5B" w:rsidRDefault="00780B5B" w:rsidP="00780B5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80B5B">
        <w:rPr>
          <w:rFonts w:ascii="Times New Roman" w:hAnsi="Times New Roman" w:cs="Times New Roman"/>
          <w:sz w:val="28"/>
          <w:szCs w:val="28"/>
        </w:rPr>
        <w:t>В настоящее время общая площадь жилого фонда поселения составляет 17,6 тыс. м</w:t>
      </w:r>
      <w:proofErr w:type="gramStart"/>
      <w:r w:rsidRPr="00780B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, основная часть жилого фонда является частной собственностью населения. Основную часть жилого фонда составляют одноэтажные дома с приусадебными участками. Ветхое и аварийное жилье отсутствует. </w:t>
      </w:r>
      <w:bookmarkStart w:id="9" w:name="_Toc279135751"/>
    </w:p>
    <w:p w:rsidR="00780B5B" w:rsidRPr="00780B5B" w:rsidRDefault="00780B5B" w:rsidP="00780B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780B5B" w:rsidP="00780B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0B5B">
        <w:rPr>
          <w:rFonts w:ascii="Times New Roman" w:hAnsi="Times New Roman" w:cs="Times New Roman"/>
          <w:b/>
          <w:sz w:val="28"/>
          <w:szCs w:val="28"/>
        </w:rPr>
        <w:t xml:space="preserve"> 2. </w:t>
      </w:r>
      <w:bookmarkEnd w:id="9"/>
      <w:r w:rsidRPr="00780B5B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 систем газоснабжения </w:t>
      </w:r>
    </w:p>
    <w:p w:rsidR="00780B5B" w:rsidRPr="00780B5B" w:rsidRDefault="00780B5B" w:rsidP="00780B5B">
      <w:pPr>
        <w:spacing w:after="0" w:line="360" w:lineRule="auto"/>
        <w:rPr>
          <w:rFonts w:ascii="Times New Roman" w:hAnsi="Times New Roman" w:cs="Times New Roman"/>
          <w:i/>
        </w:rPr>
      </w:pPr>
      <w:r w:rsidRPr="00780B5B">
        <w:rPr>
          <w:rFonts w:ascii="Times New Roman" w:hAnsi="Times New Roman" w:cs="Times New Roman"/>
          <w:sz w:val="28"/>
          <w:szCs w:val="28"/>
        </w:rPr>
        <w:t>Существующее положение</w:t>
      </w:r>
      <w:r w:rsidRPr="00780B5B">
        <w:rPr>
          <w:rFonts w:ascii="Times New Roman" w:hAnsi="Times New Roman" w:cs="Times New Roman"/>
          <w:i/>
          <w:sz w:val="28"/>
          <w:szCs w:val="28"/>
        </w:rPr>
        <w:t>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Газоснабжение Денисовского сельского поселения в настоящее время осуществляется на базе   сжиженного баллонного газа. По программе социально-экономического развития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района Ростовской области газификация поселка </w:t>
      </w:r>
      <w:r w:rsidR="008A42B4">
        <w:rPr>
          <w:rFonts w:ascii="Times New Roman" w:hAnsi="Times New Roman" w:cs="Times New Roman"/>
          <w:sz w:val="28"/>
          <w:szCs w:val="28"/>
        </w:rPr>
        <w:t xml:space="preserve">Денисовский планируется на </w:t>
      </w:r>
      <w:r w:rsidRPr="00780B5B">
        <w:rPr>
          <w:rFonts w:ascii="Times New Roman" w:hAnsi="Times New Roman" w:cs="Times New Roman"/>
          <w:sz w:val="28"/>
          <w:szCs w:val="28"/>
        </w:rPr>
        <w:t xml:space="preserve">2020 годы. 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В настоящее время поселок Денисовский природным газом не газифицировано. Газоснабжение поселка осуществляется сжиженным газом, который в основном используется на   индивидуально- бытовые  нужды. Часть населения, использует  для приготовления пищи сжиженный газ от индивидуальных газобаллонных установок. Сжиженный газ поставляется в баллонах  от пунктов обмена баллонов и от газонаполнительных станций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>.</w:t>
      </w:r>
      <w:r w:rsidR="008A42B4">
        <w:rPr>
          <w:rFonts w:ascii="Times New Roman" w:hAnsi="Times New Roman" w:cs="Times New Roman"/>
          <w:sz w:val="28"/>
          <w:szCs w:val="28"/>
        </w:rPr>
        <w:t xml:space="preserve"> </w:t>
      </w:r>
      <w:r w:rsidRPr="00780B5B">
        <w:rPr>
          <w:rFonts w:ascii="Times New Roman" w:hAnsi="Times New Roman" w:cs="Times New Roman"/>
          <w:sz w:val="28"/>
          <w:szCs w:val="28"/>
        </w:rPr>
        <w:t>Новочеркасск и г. Волгоград.</w:t>
      </w:r>
    </w:p>
    <w:p w:rsidR="00780B5B" w:rsidRPr="00780B5B" w:rsidRDefault="008A42B4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Газификация</w:t>
      </w:r>
      <w:r w:rsidR="00780B5B" w:rsidRPr="00780B5B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производится </w:t>
      </w:r>
      <w:r w:rsidR="00780B5B" w:rsidRPr="00780B5B">
        <w:rPr>
          <w:rFonts w:ascii="Times New Roman" w:hAnsi="Times New Roman" w:cs="Times New Roman"/>
          <w:sz w:val="28"/>
          <w:szCs w:val="28"/>
        </w:rPr>
        <w:t>в соответствии с утвержд</w:t>
      </w:r>
      <w:r>
        <w:rPr>
          <w:rFonts w:ascii="Times New Roman" w:hAnsi="Times New Roman" w:cs="Times New Roman"/>
          <w:sz w:val="28"/>
          <w:szCs w:val="28"/>
        </w:rPr>
        <w:t>енной программой газоснабжения, схемой</w:t>
      </w:r>
      <w:r w:rsidR="00780B5B" w:rsidRPr="00780B5B">
        <w:rPr>
          <w:rFonts w:ascii="Times New Roman" w:hAnsi="Times New Roman" w:cs="Times New Roman"/>
          <w:sz w:val="28"/>
          <w:szCs w:val="28"/>
        </w:rPr>
        <w:t xml:space="preserve"> газификации Ростовской области, разработанной «</w:t>
      </w:r>
      <w:proofErr w:type="spellStart"/>
      <w:r w:rsidR="00780B5B" w:rsidRPr="00780B5B">
        <w:rPr>
          <w:rFonts w:ascii="Times New Roman" w:hAnsi="Times New Roman" w:cs="Times New Roman"/>
          <w:sz w:val="28"/>
          <w:szCs w:val="28"/>
        </w:rPr>
        <w:t>Гипроиигаз</w:t>
      </w:r>
      <w:proofErr w:type="spellEnd"/>
      <w:r w:rsidR="00780B5B" w:rsidRPr="00780B5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780B5B" w:rsidRPr="00780B5B">
        <w:rPr>
          <w:rFonts w:ascii="Times New Roman" w:hAnsi="Times New Roman" w:cs="Times New Roman"/>
          <w:sz w:val="28"/>
          <w:szCs w:val="28"/>
        </w:rPr>
        <w:t>г,Саратов</w:t>
      </w:r>
      <w:proofErr w:type="spellEnd"/>
      <w:r w:rsidR="00780B5B" w:rsidRPr="00780B5B">
        <w:rPr>
          <w:rFonts w:ascii="Times New Roman" w:hAnsi="Times New Roman" w:cs="Times New Roman"/>
          <w:sz w:val="28"/>
          <w:szCs w:val="28"/>
        </w:rPr>
        <w:t xml:space="preserve">), схемой газоснабжения Ростовской области, разработанной  ОАО « </w:t>
      </w:r>
      <w:proofErr w:type="spellStart"/>
      <w:r w:rsidR="00780B5B" w:rsidRPr="00780B5B">
        <w:rPr>
          <w:rFonts w:ascii="Times New Roman" w:hAnsi="Times New Roman" w:cs="Times New Roman"/>
          <w:sz w:val="28"/>
          <w:szCs w:val="28"/>
        </w:rPr>
        <w:t>Промгаз</w:t>
      </w:r>
      <w:proofErr w:type="spellEnd"/>
      <w:r w:rsidR="00780B5B" w:rsidRPr="00780B5B">
        <w:rPr>
          <w:rFonts w:ascii="Times New Roman" w:hAnsi="Times New Roman" w:cs="Times New Roman"/>
          <w:sz w:val="28"/>
          <w:szCs w:val="28"/>
        </w:rPr>
        <w:t>» ( г</w:t>
      </w:r>
      <w:proofErr w:type="gramStart"/>
      <w:r w:rsidR="00780B5B" w:rsidRPr="00780B5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80B5B" w:rsidRPr="00780B5B">
        <w:rPr>
          <w:rFonts w:ascii="Times New Roman" w:hAnsi="Times New Roman" w:cs="Times New Roman"/>
          <w:sz w:val="28"/>
          <w:szCs w:val="28"/>
        </w:rPr>
        <w:t xml:space="preserve">осква), схемой газификации </w:t>
      </w:r>
      <w:proofErr w:type="spellStart"/>
      <w:r w:rsidR="00780B5B" w:rsidRPr="00780B5B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="00780B5B" w:rsidRPr="00780B5B">
        <w:rPr>
          <w:rFonts w:ascii="Times New Roman" w:hAnsi="Times New Roman" w:cs="Times New Roman"/>
          <w:sz w:val="28"/>
          <w:szCs w:val="28"/>
        </w:rPr>
        <w:t xml:space="preserve"> района.  Источником газоснабжения  является ГРС с. </w:t>
      </w:r>
      <w:proofErr w:type="gramStart"/>
      <w:r w:rsidR="00780B5B" w:rsidRPr="00780B5B">
        <w:rPr>
          <w:rFonts w:ascii="Times New Roman" w:hAnsi="Times New Roman" w:cs="Times New Roman"/>
          <w:sz w:val="28"/>
          <w:szCs w:val="28"/>
        </w:rPr>
        <w:t>Ремонтное</w:t>
      </w:r>
      <w:proofErr w:type="gramEnd"/>
      <w:r w:rsidR="00780B5B" w:rsidRPr="00780B5B">
        <w:rPr>
          <w:rFonts w:ascii="Times New Roman" w:hAnsi="Times New Roman" w:cs="Times New Roman"/>
          <w:sz w:val="28"/>
          <w:szCs w:val="28"/>
        </w:rPr>
        <w:t xml:space="preserve">. Схемой газоснабжения предусмотрено ответвление  до поселка </w:t>
      </w:r>
      <w:proofErr w:type="spellStart"/>
      <w:r w:rsidR="00780B5B"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="00780B5B" w:rsidRPr="00780B5B">
        <w:rPr>
          <w:rFonts w:ascii="Times New Roman" w:hAnsi="Times New Roman" w:cs="Times New Roman"/>
          <w:sz w:val="28"/>
          <w:szCs w:val="28"/>
        </w:rPr>
        <w:t xml:space="preserve"> от межпоселкового газопровода диаметром 108 мм  высокого давления.  В настоящее время произведен подвод  газопровода  высокого давления  к ГГРП №1 </w:t>
      </w:r>
      <w:proofErr w:type="gramStart"/>
      <w:r w:rsidR="00780B5B" w:rsidRPr="00780B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0B5B" w:rsidRPr="00780B5B">
        <w:rPr>
          <w:rFonts w:ascii="Times New Roman" w:hAnsi="Times New Roman" w:cs="Times New Roman"/>
          <w:sz w:val="28"/>
          <w:szCs w:val="28"/>
        </w:rPr>
        <w:t>. Ремонтное. Схема газоснабжения рассчитана с перспективой до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80B5B" w:rsidRPr="00780B5B">
        <w:rPr>
          <w:rFonts w:ascii="Times New Roman" w:hAnsi="Times New Roman" w:cs="Times New Roman"/>
          <w:sz w:val="28"/>
          <w:szCs w:val="28"/>
        </w:rPr>
        <w:t xml:space="preserve"> года. Существующее количество жителей в  сельское  поселение   839 человек, планируемое увеличение количества жителей  на расчетный срок  до 2029г. - 54 человека.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Общий часовой расход газа,  в соответствии с ранее разработанным проектом  для  поселка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1291,7 м</w:t>
      </w:r>
      <w:r w:rsidRPr="00780B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0B5B">
        <w:rPr>
          <w:rFonts w:ascii="Times New Roman" w:hAnsi="Times New Roman" w:cs="Times New Roman"/>
          <w:sz w:val="28"/>
          <w:szCs w:val="28"/>
        </w:rPr>
        <w:t>/ч, расчетное высокое давление  газа 0,38 МПа.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0B5B">
        <w:rPr>
          <w:rFonts w:ascii="Times New Roman" w:hAnsi="Times New Roman" w:cs="Times New Roman"/>
          <w:b/>
          <w:bCs/>
          <w:i/>
          <w:sz w:val="28"/>
          <w:szCs w:val="28"/>
        </w:rPr>
        <w:t>Проектные предложения схемы газоснабжения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В поселке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проектируется 13 кварталов с 1-2 этажной жилой застройкой (№ 1-10), общей численностью населения  292 человека и 3 квартала - общественно-деловой  застройки.    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Источником газоснабжения проектируемых участков застройки являются перспективные сети  газопроводов высокого давления.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Теплоснабжение зданий общественно-деловой застройки в проектируемых кварталах предусматривается от автономных источников теплоты (АИТ) встроенных, пристроенных и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отдельностоящих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на газовом топливе, установленных у каждого потребителя. 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lastRenderedPageBreak/>
        <w:t xml:space="preserve">Установка газового оборудования в кухнях детских яслей - садов  и кафе театров и кинотеатров </w:t>
      </w:r>
      <w:r w:rsidRPr="00780B5B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 w:rsidRPr="00780B5B">
        <w:rPr>
          <w:rFonts w:ascii="Times New Roman" w:hAnsi="Times New Roman" w:cs="Times New Roman"/>
          <w:sz w:val="28"/>
          <w:szCs w:val="28"/>
        </w:rPr>
        <w:t xml:space="preserve">. В детских, учебных, лечебных учреждениях, предприятиях общественного питания для цели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пищеприготовления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 используется  электричество.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Теплоснабжение жилых домов в  проектируемой застройке предусматривается с поквартирным отоплением от автономных двухконтурных  котлов  на газовом топливе со встроенным контуром горячего водоснабжения,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В каждом доме (квартире) предусмотрена установка:</w:t>
      </w:r>
    </w:p>
    <w:p w:rsidR="00780B5B" w:rsidRPr="00780B5B" w:rsidRDefault="00780B5B" w:rsidP="00780B5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для цели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пищеприготовлени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газовая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четырехконфорочная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плита;</w:t>
      </w:r>
    </w:p>
    <w:p w:rsidR="00780B5B" w:rsidRPr="00780B5B" w:rsidRDefault="00780B5B" w:rsidP="00780B5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для отопления и горячего водоснабжения  - автоматизированный двухконтурный котел на газовом топливе.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 xml:space="preserve">Для теплоснабжения одноквартирных жилых домов могут  применяться автоматизированные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теплогенераторы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>,  работающие на газовом топливе,  полной заводской готовности.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Указанные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теплогенераторы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 следует устанавливать  в вентилируемом  помещении дома в первом или цокольном этаже, в подвале или на крыше. Генераторы тепловой мощностью до 60 кВт допускается устанавливать на кухне. Ввод газопровода следует осуществлять  непосредственно в кухню или в помещение для размещения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теплогенератора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31-02-2001).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Давление газа перед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теплогенераторами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должно соответствовать паспортным данным и быть не более  0,003 МПа. Для каждой квартиры  и для каждого здания  общественного назначения  следует предусматривать  прибор коммерческого учета расхода  газа (СП 41-108-2004).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Газоснабжение жилой застройки  и автономных источников тепла (АИТ) предусматривается от сети низкого давления. 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Для снижения давления от высокого до низкого и автоматического поддержания его на заданном уровне проектируются газорегуляторные пункты (ШРП), которые обеспечивают подачу газа в сеть низкого давления. Подключение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проектируемых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ШРП и сельской котельной  предлагается произвести от проектируемого газопровода высокого давления. Газификацию котельной произвести после реконструкции котельной и перевода котлов  на газовое топливо.  Производительность ШРП принимается по расчетным данным с учетом радиуса действия. 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Сеть газопроводов предусматривается  вдоль основных улиц проектируемых кварталов, вдоль существующих улиц и проездов на допустимом расстоянии от коммуникаций и сооружений в соответствии со СН и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42-01-2002.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Внутриквартальные газопроводы низкого давления проектируются при выполнении рабочего проекта газоснабжения. Диаметры газопроводов, а также потери давления на участках рассчитываются и уточняются с применением ЭВМ и специальных программ для расчета газопроводов при проектировании рабочих  проектов.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5B">
        <w:rPr>
          <w:rFonts w:ascii="Times New Roman" w:hAnsi="Times New Roman" w:cs="Times New Roman"/>
          <w:b/>
          <w:sz w:val="28"/>
          <w:szCs w:val="28"/>
        </w:rPr>
        <w:t>п. Денисовский.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             Расходы воды на пожаротушение приняты по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2.04.01.85*, 2.04.02-84,2.08.02-89* и составляет:</w:t>
      </w:r>
    </w:p>
    <w:p w:rsidR="00780B5B" w:rsidRPr="00780B5B" w:rsidRDefault="00780B5B" w:rsidP="00780B5B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- на наружное – 10 л/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>;</w:t>
      </w:r>
    </w:p>
    <w:p w:rsidR="00780B5B" w:rsidRPr="00780B5B" w:rsidRDefault="00780B5B" w:rsidP="00780B5B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внутреннее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– 2х5 + 2х2,5 = 15 л/с (действующий дом культуры на 250 мест со сценой).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lastRenderedPageBreak/>
        <w:t>Время тушения пожара – 3 часа, количество пожаров 1.</w:t>
      </w: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Для гарантированного водоснабжения п. Денисовский  проектом предлагается устройство единой системы водоснабжения от действующего группового водовода Ø200 мм, проходящего в западной части посёлка. Для этого предлагается:</w:t>
      </w: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B5B">
        <w:rPr>
          <w:rFonts w:ascii="Times New Roman" w:hAnsi="Times New Roman" w:cs="Times New Roman"/>
          <w:sz w:val="28"/>
          <w:szCs w:val="28"/>
        </w:rPr>
        <w:t>- использовать существующую площадку водопроводных сооружений в северо-западной  части посёлка, размещенных на ней: трёх резервуаров чистой воды ёмкостью  250 м</w:t>
      </w:r>
      <w:r w:rsidRPr="00780B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0B5B">
        <w:rPr>
          <w:rFonts w:ascii="Times New Roman" w:hAnsi="Times New Roman" w:cs="Times New Roman"/>
          <w:sz w:val="28"/>
          <w:szCs w:val="28"/>
        </w:rPr>
        <w:t xml:space="preserve"> каждый, водонапорной башни (</w:t>
      </w:r>
      <w:r w:rsidRPr="00780B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80B5B">
        <w:rPr>
          <w:rFonts w:ascii="Times New Roman" w:hAnsi="Times New Roman" w:cs="Times New Roman"/>
          <w:sz w:val="28"/>
          <w:szCs w:val="28"/>
        </w:rPr>
        <w:t>=40 м</w:t>
      </w:r>
      <w:r w:rsidRPr="00780B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0B5B">
        <w:rPr>
          <w:rFonts w:ascii="Times New Roman" w:hAnsi="Times New Roman" w:cs="Times New Roman"/>
          <w:sz w:val="28"/>
          <w:szCs w:val="28"/>
        </w:rPr>
        <w:t>; Н=18 м) и осуществив капитальный ремонт насосной станции второго подъёма с полной заменой всего технологического оборудования и с доведением её производительности до (</w:t>
      </w:r>
      <w:r w:rsidRPr="00780B5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80B5B">
        <w:rPr>
          <w:rFonts w:ascii="Times New Roman" w:hAnsi="Times New Roman" w:cs="Times New Roman"/>
          <w:sz w:val="28"/>
          <w:szCs w:val="28"/>
        </w:rPr>
        <w:t xml:space="preserve"> = 60 м</w:t>
      </w:r>
      <w:r w:rsidRPr="00780B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0B5B">
        <w:rPr>
          <w:rFonts w:ascii="Times New Roman" w:hAnsi="Times New Roman" w:cs="Times New Roman"/>
          <w:sz w:val="28"/>
          <w:szCs w:val="28"/>
        </w:rPr>
        <w:t>/час;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Н = 45,0 м);</w:t>
      </w: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- устройство ещё одного водовода  Ø110 мм от площадки водопроводных сооружений до посёлка;</w:t>
      </w: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    - устройство единой кольцевой сети объединённого хозяйственно-питьевого, противопожарного и поливочного водопровода Ø 110 мм;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   - отключение действующих шахтных колодцев и накопительной ёмкости от сетей посёлка и консервация их на случай чрезвычайных ситуаций;</w:t>
      </w:r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- переключение действующих сетей к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планируемым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>, так же в связи со значительной изношенностью действующих водопроводных линий рекомендуется их поэтапная замена. Действующие водонапорные башни сохраняются и используются для работы в качестве контррезервуара.</w:t>
      </w:r>
    </w:p>
    <w:p w:rsidR="00780B5B" w:rsidRPr="00780B5B" w:rsidRDefault="00780B5B" w:rsidP="00780B5B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Водопроводная сеть планируется Ø 110 мм из полиэтиленовых труб ПЭ100 SDR17 ГОСТ 18599-2001.</w:t>
      </w:r>
    </w:p>
    <w:p w:rsidR="00780B5B" w:rsidRPr="00780B5B" w:rsidRDefault="00780B5B" w:rsidP="00780B5B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На кольцевой сети предусматривается устройство колодцев из сборных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ж/б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элементов по ТПР 901-09-11.84 для установки в них пожарных гидрантов (для наружного пожаротушения)  с радиусом действия 100÷150 м и отключающей арматуры.   </w:t>
      </w:r>
    </w:p>
    <w:p w:rsidR="00780B5B" w:rsidRPr="00780B5B" w:rsidRDefault="00780B5B" w:rsidP="00780B5B">
      <w:pPr>
        <w:tabs>
          <w:tab w:val="left" w:pos="720"/>
          <w:tab w:val="left" w:pos="2485"/>
          <w:tab w:val="left" w:pos="3554"/>
          <w:tab w:val="left" w:pos="4623"/>
          <w:tab w:val="left" w:pos="5692"/>
          <w:tab w:val="left" w:pos="676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Для обеспечения запаса воды на внутреннее  пожаротушение действующего клуба на 250 мест со сценой, проектом предлагается устройство парных пожарных резервуаров закрытого типа ёмкостью по 100 м³ каждый в непосредственной близости от клуба, а в здании расположить насосную станцию внутреннего пожаротушения. </w:t>
      </w:r>
    </w:p>
    <w:p w:rsidR="00780B5B" w:rsidRPr="00780B5B" w:rsidRDefault="00780B5B" w:rsidP="00780B5B">
      <w:pPr>
        <w:pStyle w:val="12Arial"/>
        <w:rPr>
          <w:rFonts w:ascii="Times New Roman" w:hAnsi="Times New Roman" w:cs="Times New Roman"/>
          <w:sz w:val="28"/>
          <w:szCs w:val="28"/>
          <w:lang w:eastAsia="ru-RU"/>
        </w:rPr>
      </w:pPr>
      <w:r w:rsidRPr="00780B5B">
        <w:rPr>
          <w:rFonts w:ascii="Times New Roman" w:hAnsi="Times New Roman" w:cs="Times New Roman"/>
          <w:sz w:val="28"/>
          <w:szCs w:val="28"/>
          <w:lang w:eastAsia="ru-RU"/>
        </w:rPr>
        <w:t xml:space="preserve">Для внутреннего пожаротушения проектом рекомендуется оснащать жилые дома индивидуальными устройствами внутриквартирного пожаротушения. </w:t>
      </w:r>
    </w:p>
    <w:p w:rsidR="00780B5B" w:rsidRPr="00780B5B" w:rsidRDefault="00780B5B" w:rsidP="00780B5B">
      <w:pPr>
        <w:pStyle w:val="12Arial"/>
        <w:rPr>
          <w:rFonts w:ascii="Times New Roman" w:hAnsi="Times New Roman" w:cs="Times New Roman"/>
          <w:sz w:val="28"/>
          <w:szCs w:val="28"/>
          <w:lang w:eastAsia="ru-RU"/>
        </w:rPr>
      </w:pPr>
      <w:r w:rsidRPr="00780B5B">
        <w:rPr>
          <w:rFonts w:ascii="Times New Roman" w:hAnsi="Times New Roman" w:cs="Times New Roman"/>
          <w:sz w:val="28"/>
          <w:szCs w:val="28"/>
          <w:lang w:eastAsia="ru-RU"/>
        </w:rPr>
        <w:t xml:space="preserve">Для учёта расхода воды проектом предлагается устройство водомерных узлов в каждом здании, оборудованном внутренним водопроводом. </w:t>
      </w:r>
    </w:p>
    <w:p w:rsidR="00780B5B" w:rsidRPr="00780B5B" w:rsidRDefault="00780B5B" w:rsidP="00780B5B">
      <w:pPr>
        <w:pStyle w:val="12Arial"/>
        <w:rPr>
          <w:rFonts w:ascii="Times New Roman" w:hAnsi="Times New Roman" w:cs="Times New Roman"/>
          <w:sz w:val="28"/>
          <w:szCs w:val="28"/>
          <w:lang w:eastAsia="ru-RU"/>
        </w:rPr>
      </w:pPr>
      <w:r w:rsidRPr="00780B5B">
        <w:rPr>
          <w:rFonts w:ascii="Times New Roman" w:hAnsi="Times New Roman" w:cs="Times New Roman"/>
          <w:sz w:val="28"/>
          <w:szCs w:val="28"/>
          <w:lang w:eastAsia="ru-RU"/>
        </w:rPr>
        <w:t xml:space="preserve">Водомерными  узлами рекомендуется  также оснащать оба водовода, подающих воду от группового водовода Ø200 мм на площадку водопроводных сооружений, а также  насосную станцию второго подъёма на площадке водопроводных сооружений. </w:t>
      </w:r>
    </w:p>
    <w:p w:rsidR="00780B5B" w:rsidRPr="00780B5B" w:rsidRDefault="00780B5B" w:rsidP="00780B5B">
      <w:pPr>
        <w:pStyle w:val="12Arial"/>
        <w:rPr>
          <w:rFonts w:ascii="Times New Roman" w:hAnsi="Times New Roman" w:cs="Times New Roman"/>
          <w:szCs w:val="24"/>
          <w:lang w:eastAsia="ru-RU"/>
        </w:rPr>
      </w:pPr>
      <w:r w:rsidRPr="00780B5B">
        <w:rPr>
          <w:rFonts w:ascii="Times New Roman" w:hAnsi="Times New Roman" w:cs="Times New Roman"/>
          <w:sz w:val="28"/>
          <w:szCs w:val="28"/>
          <w:lang w:eastAsia="ru-RU"/>
        </w:rPr>
        <w:t xml:space="preserve">Водопроводные сооружения должны иметь зону санитарной охраны в соответствии со </w:t>
      </w:r>
      <w:proofErr w:type="spellStart"/>
      <w:r w:rsidRPr="00780B5B">
        <w:rPr>
          <w:rFonts w:ascii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780B5B">
        <w:rPr>
          <w:rFonts w:ascii="Times New Roman" w:hAnsi="Times New Roman" w:cs="Times New Roman"/>
          <w:sz w:val="28"/>
          <w:szCs w:val="28"/>
          <w:lang w:eastAsia="ru-RU"/>
        </w:rPr>
        <w:t xml:space="preserve"> 2.04.02-84 и </w:t>
      </w:r>
      <w:proofErr w:type="spellStart"/>
      <w:r w:rsidRPr="00780B5B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80B5B">
        <w:rPr>
          <w:rFonts w:ascii="Times New Roman" w:hAnsi="Times New Roman" w:cs="Times New Roman"/>
          <w:sz w:val="28"/>
          <w:szCs w:val="28"/>
          <w:lang w:eastAsia="ru-RU"/>
        </w:rPr>
        <w:t xml:space="preserve"> 2.1.4.1110-02.</w:t>
      </w:r>
    </w:p>
    <w:p w:rsidR="00780B5B" w:rsidRPr="00780B5B" w:rsidRDefault="00780B5B" w:rsidP="00780B5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.</w:t>
      </w:r>
    </w:p>
    <w:p w:rsidR="00780B5B" w:rsidRPr="00780B5B" w:rsidRDefault="00780B5B" w:rsidP="00780B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0B5B">
        <w:rPr>
          <w:rFonts w:ascii="Times New Roman" w:hAnsi="Times New Roman" w:cs="Times New Roman"/>
          <w:bCs/>
          <w:sz w:val="28"/>
          <w:szCs w:val="28"/>
        </w:rPr>
        <w:t>Водоотведение.</w:t>
      </w:r>
    </w:p>
    <w:p w:rsidR="00780B5B" w:rsidRPr="00780B5B" w:rsidRDefault="00780B5B" w:rsidP="00780B5B">
      <w:pPr>
        <w:tabs>
          <w:tab w:val="left" w:pos="495"/>
          <w:tab w:val="left" w:pos="51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0B5B">
        <w:rPr>
          <w:rFonts w:ascii="Times New Roman" w:hAnsi="Times New Roman" w:cs="Times New Roman"/>
          <w:bCs/>
          <w:sz w:val="28"/>
          <w:szCs w:val="28"/>
        </w:rPr>
        <w:t>Существующее положение.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279135753"/>
      <w:r w:rsidRPr="00780B5B">
        <w:rPr>
          <w:rFonts w:ascii="Times New Roman" w:hAnsi="Times New Roman" w:cs="Times New Roman"/>
          <w:sz w:val="28"/>
          <w:szCs w:val="28"/>
        </w:rPr>
        <w:t>Канализационная система в поселке отсутствует.</w:t>
      </w:r>
    </w:p>
    <w:p w:rsidR="00780B5B" w:rsidRPr="00780B5B" w:rsidRDefault="00780B5B" w:rsidP="00780B5B">
      <w:pPr>
        <w:tabs>
          <w:tab w:val="left" w:pos="495"/>
          <w:tab w:val="left" w:pos="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lastRenderedPageBreak/>
        <w:t>В настоящее время жилые и  общественные здания и здания коммунального назначения п. Денисовский оборудованы надворными уборными или накопительными ёмкостями с последующим вывозом сточных вод в места указанные органами санитарно- эпидемиологического надзора.</w:t>
      </w:r>
    </w:p>
    <w:p w:rsidR="00780B5B" w:rsidRPr="00780B5B" w:rsidRDefault="00780B5B" w:rsidP="00780B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B5B" w:rsidRPr="00780B5B" w:rsidRDefault="00032D47" w:rsidP="00780B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80B5B" w:rsidRPr="00780B5B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End w:id="10"/>
      <w:r w:rsidR="00780B5B" w:rsidRPr="00780B5B">
        <w:rPr>
          <w:rFonts w:ascii="Times New Roman" w:hAnsi="Times New Roman" w:cs="Times New Roman"/>
          <w:b/>
          <w:sz w:val="28"/>
          <w:szCs w:val="28"/>
        </w:rPr>
        <w:t>Анализ текущего состояния системы электроснабжения.</w:t>
      </w:r>
    </w:p>
    <w:p w:rsidR="00780B5B" w:rsidRPr="00780B5B" w:rsidRDefault="00780B5B" w:rsidP="00780B5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Электроснабжение обеспечивает 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Ремонтненское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РЭС филиала ВЭС ОАО «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Ростэнерго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>».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Электроснабжение Денисовского сельского  поселения обеспечивается от  ПС «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Денисовская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» (110/10  кВ) (п. Денисовский, ул. Дорожная,1) и ПС «Овцевод». Питание ТП  выполнено по  фидерным воздушным линиям 10кВ от расположенной вблизи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>енисовский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ПС 110/10кВ «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Денисовская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>» с суммарной установленной мощностью трансформаторов 110/10кВ – 5,0 МВА.  Загрузка ПС 110/10кВ «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Денисовская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» составляет 4%. 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Общее потребление электроэнергии для нужд поселения составляет – 0,840 млн. кВт-час/год. Потребление электроэнергии на 1 человека составляет 126 кВт-час в месяц.</w:t>
      </w:r>
    </w:p>
    <w:p w:rsidR="00780B5B" w:rsidRPr="00780B5B" w:rsidRDefault="00780B5B" w:rsidP="00CA24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0B5B" w:rsidRPr="00780B5B" w:rsidRDefault="00780B5B" w:rsidP="00780B5B">
      <w:pPr>
        <w:shd w:val="clear" w:color="auto" w:fill="FFFFFF"/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032D47" w:rsidP="00780B5B">
      <w:pPr>
        <w:shd w:val="clear" w:color="auto" w:fill="FFFFFF"/>
        <w:tabs>
          <w:tab w:val="left" w:pos="113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80B5B" w:rsidRPr="00780B5B">
        <w:rPr>
          <w:rFonts w:ascii="Times New Roman" w:hAnsi="Times New Roman" w:cs="Times New Roman"/>
          <w:b/>
          <w:sz w:val="28"/>
          <w:szCs w:val="28"/>
        </w:rPr>
        <w:t>.Анализ текущего состояния сферы сбора твердых бытовых отходов</w:t>
      </w:r>
    </w:p>
    <w:p w:rsidR="00780B5B" w:rsidRPr="00780B5B" w:rsidRDefault="00780B5B" w:rsidP="00780B5B">
      <w:pPr>
        <w:shd w:val="clear" w:color="auto" w:fill="FFFFFF"/>
        <w:tabs>
          <w:tab w:val="left" w:pos="1134"/>
        </w:tabs>
        <w:spacing w:after="0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B5B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района  Ростовской области от 21.09.1999 года  «О выделении земельных участков под мусорные свалки в Киевской, Первомайской, 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Денисовской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Ремонтненской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, Калининской,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Кормовской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Краснопартизанской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Валуевской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сельских администрациях» были выделены участки территорий под складирование твердых бытовых отходов.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Из категории прочих земель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Денисовскому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сельскому поселению было выделено </w:t>
      </w:r>
      <w:smartTag w:uri="urn:schemas-microsoft-com:office:smarttags" w:element="metricconverter">
        <w:smartTagPr>
          <w:attr w:name="ProductID" w:val="3 га"/>
        </w:smartTagPr>
        <w:r w:rsidRPr="00780B5B">
          <w:rPr>
            <w:rFonts w:ascii="Times New Roman" w:hAnsi="Times New Roman" w:cs="Times New Roman"/>
            <w:sz w:val="28"/>
            <w:szCs w:val="28"/>
          </w:rPr>
          <w:t>3 га</w:t>
        </w:r>
      </w:smartTag>
      <w:r w:rsidRPr="00780B5B">
        <w:rPr>
          <w:rFonts w:ascii="Times New Roman" w:hAnsi="Times New Roman" w:cs="Times New Roman"/>
          <w:sz w:val="28"/>
          <w:szCs w:val="28"/>
        </w:rPr>
        <w:t xml:space="preserve"> земли. Данная  свалка являются действующей и санкционированной. Степень заполнения свалки составляет – 34%. Разрешенный вывоз отходов на свалку п. Денисовский  составляет 0,93 тысяч м</w:t>
      </w:r>
      <w:r w:rsidRPr="00780B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0B5B">
        <w:rPr>
          <w:rFonts w:ascii="Times New Roman" w:hAnsi="Times New Roman" w:cs="Times New Roman"/>
          <w:sz w:val="28"/>
          <w:szCs w:val="28"/>
        </w:rPr>
        <w:t xml:space="preserve">  в год. Фактические объемы вывозимых отходов значительно меньше и по данным администрации МО не превышают </w:t>
      </w:r>
      <w:smartTag w:uri="urn:schemas-microsoft-com:office:smarttags" w:element="metricconverter">
        <w:smartTagPr>
          <w:attr w:name="ProductID" w:val="300 м3"/>
        </w:smartTagPr>
        <w:r w:rsidRPr="00780B5B">
          <w:rPr>
            <w:rFonts w:ascii="Times New Roman" w:hAnsi="Times New Roman" w:cs="Times New Roman"/>
            <w:sz w:val="28"/>
            <w:szCs w:val="28"/>
          </w:rPr>
          <w:t>300 м</w:t>
        </w:r>
        <w:r w:rsidRPr="00780B5B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r w:rsidRPr="00780B5B">
        <w:rPr>
          <w:rFonts w:ascii="Times New Roman" w:hAnsi="Times New Roman" w:cs="Times New Roman"/>
          <w:sz w:val="28"/>
          <w:szCs w:val="28"/>
        </w:rPr>
        <w:t xml:space="preserve">  в год.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сельское поселение расположена одна яма Беккера (скотомогильник) площадью </w:t>
      </w:r>
      <w:smartTag w:uri="urn:schemas-microsoft-com:office:smarttags" w:element="metricconverter">
        <w:smartTagPr>
          <w:attr w:name="ProductID" w:val="300 м2"/>
        </w:smartTagPr>
        <w:r w:rsidRPr="00780B5B">
          <w:rPr>
            <w:rFonts w:ascii="Times New Roman" w:hAnsi="Times New Roman" w:cs="Times New Roman"/>
            <w:sz w:val="28"/>
            <w:szCs w:val="28"/>
          </w:rPr>
          <w:t>300 м</w:t>
        </w:r>
        <w:proofErr w:type="gramStart"/>
        <w:r w:rsidRPr="00780B5B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proofErr w:type="gramEnd"/>
      <w:r w:rsidRPr="00780B5B">
        <w:rPr>
          <w:rFonts w:ascii="Times New Roman" w:hAnsi="Times New Roman" w:cs="Times New Roman"/>
          <w:sz w:val="28"/>
          <w:szCs w:val="28"/>
        </w:rPr>
        <w:t>, которая действует с 1982 года. Яма Беккера является собственностью ТОО «Денисовский». Проектом предусматривается ее ликвидация  с рекультивацией территории. Ликвидацию скотомогильника осуществить после строительства в пределах территории полигона ТБО специально оборудованной биотермической ямы для захоронения трупов животных и биологических отходов.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Норма накопления ТБО для населения (объем отходов в год на 1 человека) составляет 1,4-1,5 м</w:t>
      </w:r>
      <w:r w:rsidRPr="00780B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0B5B">
        <w:rPr>
          <w:rFonts w:ascii="Times New Roman" w:hAnsi="Times New Roman" w:cs="Times New Roman"/>
          <w:sz w:val="28"/>
          <w:szCs w:val="28"/>
        </w:rPr>
        <w:t>/чел., а норма накопления крупногабаритных бытовых отходов (% от нормы накопления на 1 чел.) – 5%.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Общий объем поступления отходов на полигон ТБО составит 1406 м</w:t>
      </w:r>
      <w:r w:rsidRPr="00780B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0B5B">
        <w:rPr>
          <w:rFonts w:ascii="Times New Roman" w:hAnsi="Times New Roman" w:cs="Times New Roman"/>
          <w:sz w:val="28"/>
          <w:szCs w:val="28"/>
        </w:rPr>
        <w:t xml:space="preserve"> в год. Количество образующихся отходов за расчетный срок составит 28120 м</w:t>
      </w:r>
      <w:r w:rsidRPr="00780B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80B5B">
        <w:rPr>
          <w:rFonts w:ascii="Times New Roman" w:hAnsi="Times New Roman" w:cs="Times New Roman"/>
          <w:sz w:val="28"/>
          <w:szCs w:val="28"/>
        </w:rPr>
        <w:t>. Потребность в террит</w:t>
      </w:r>
      <w:r w:rsidR="00CA24A9">
        <w:rPr>
          <w:rFonts w:ascii="Times New Roman" w:hAnsi="Times New Roman" w:cs="Times New Roman"/>
          <w:sz w:val="28"/>
          <w:szCs w:val="28"/>
        </w:rPr>
        <w:t>ории под свалку ТБО составит 1,</w:t>
      </w:r>
      <w:r w:rsidRPr="00780B5B">
        <w:rPr>
          <w:rFonts w:ascii="Times New Roman" w:hAnsi="Times New Roman" w:cs="Times New Roman"/>
          <w:sz w:val="28"/>
          <w:szCs w:val="28"/>
        </w:rPr>
        <w:t xml:space="preserve">4 га. С учетом </w:t>
      </w:r>
      <w:r w:rsidRPr="00780B5B">
        <w:rPr>
          <w:rFonts w:ascii="Times New Roman" w:hAnsi="Times New Roman" w:cs="Times New Roman"/>
          <w:sz w:val="28"/>
          <w:szCs w:val="28"/>
        </w:rPr>
        <w:lastRenderedPageBreak/>
        <w:t>существующего заполнения свалки ТБО потребности в  расширении на расчетный период не требуется.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Проектом предлагается: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1.Рационально использовать существующую территорию свалки ТБО.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2.Осуществлять регулярный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состоянием полигона, параметрами его влияния на окружающую среду.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3. Предусмотреть строительство в пределах территории полигона ТБО специально оборудованной биотермической ямы для захоронения трупов животных и биологических отходов. Согласно «Ветеринарно-санитарным правилам сбора, утилизации и уничтожения биологических отходов», утвержденным 04.12.1995 г., уничтожение биологических отходов путем захоронения в землю категорически запрещается (п.1.7). Концентрация объектов по утилизации и захоронению отходов на одной площадке обусловлена как экономической, так и экологической целесообразностью.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4. Разработать схему обращения с отходами на территории муниципального образования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сельское поселение. В составе схемы должны быть предусмотрены следующие первоочередные меры:</w:t>
      </w:r>
    </w:p>
    <w:p w:rsidR="00780B5B" w:rsidRPr="00780B5B" w:rsidRDefault="00780B5B" w:rsidP="00780B5B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выявление всех несанкционированных свалок и их рекультивация</w:t>
      </w:r>
    </w:p>
    <w:p w:rsidR="00780B5B" w:rsidRPr="00780B5B" w:rsidRDefault="00780B5B" w:rsidP="00780B5B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организация селективного сбора отходов в жилых образованиях в сменные контейнеры.</w:t>
      </w:r>
    </w:p>
    <w:p w:rsidR="00780B5B" w:rsidRPr="00780B5B" w:rsidRDefault="00780B5B" w:rsidP="00780B5B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обеспечение отдельного сбора и сдачу на переработку или захоронение токсичных отходов (1 и 2 классов опасности).</w:t>
      </w:r>
    </w:p>
    <w:p w:rsidR="00780B5B" w:rsidRPr="00780B5B" w:rsidRDefault="00780B5B" w:rsidP="00780B5B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заключение договоров на сдачу вторичного сырья на дальнейшую переработку за пределами населенного пункта.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Основной задачей, стоящей перед администрацией поселения в области обращения с отходами производства и потребления, является обеспечение предоставления всем физическим и юридическим на территории поселения услуг по сбору, вывозу и утилизации ТБО в соответствии с действующим природоохранным законодательством (в настоящее время этот показатель составляет 50 %). Ее решение позволит обеспечить функционирование системы сбора, вывоза и утилизации отходов, что позволит обеспечить улучшение качества окружающей среды и экологической безопасности на территории поселения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Проектом предлагается: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1. Осуществлять регулярный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состоянием полигона, параметрами его влияния на окружающую среду.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2. Использовать на полигоне прессовальную технику и захоронение отходов с уплотнением.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3. Для вывоза мусора из жилой зоны на полигон ТБО предусматривается специальная автомашина.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На сегодняшний день в России складирование отходов на полигонах остается пока основным методом утилизации. При сложившейся ситуации надо стремиться к минимизации количества отходов и рациональному использованию площадей имеющихся полигонов. Сокращению площадей под полигоны способствуют технологии захоронения с уплотнением отходов. Для уменьшения объема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на полигоне отходов после выделения утильных фракций </w:t>
      </w:r>
      <w:r w:rsidRPr="00780B5B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использовать специальные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компакторы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>. С их помощью достигается снижение объема мусора от 4 до 8 раз.</w:t>
      </w:r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В перспективе целесообразно отбирать из общей массы ТБО вторичное сырье (бумагу, текстиль, пластмассу, металлолом) и отправлять его на переработку. Однако это будет зависеть от способности налаживания органами местного самоуправления этого процесса: заключение договоров с перерабатывающими предприятиями, организация временного хранения и вывоза утильсырья и т.п.</w:t>
      </w:r>
    </w:p>
    <w:p w:rsidR="00780B5B" w:rsidRPr="00780B5B" w:rsidRDefault="00780B5B" w:rsidP="00780B5B">
      <w:pPr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Такой способ обращения с отходами, несомненно, наиболее прогрессивный, экологически чистый и ресурсосберегающий.</w:t>
      </w:r>
    </w:p>
    <w:p w:rsidR="00780B5B" w:rsidRPr="00780B5B" w:rsidRDefault="00780B5B" w:rsidP="00780B5B">
      <w:pPr>
        <w:shd w:val="clear" w:color="auto" w:fill="FFFFFF"/>
        <w:spacing w:after="0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0B5B" w:rsidRPr="00780B5B" w:rsidRDefault="00780B5B" w:rsidP="00780B5B">
      <w:pPr>
        <w:shd w:val="clear" w:color="auto" w:fill="FFFFFF"/>
        <w:spacing w:after="0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0B5B" w:rsidRPr="00780B5B" w:rsidRDefault="00780B5B" w:rsidP="00780B5B">
      <w:pPr>
        <w:shd w:val="clear" w:color="auto" w:fill="FFFFFF"/>
        <w:spacing w:after="0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0B5B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цели и задачи, сроки и этапы реализации  Программы.</w:t>
      </w:r>
    </w:p>
    <w:p w:rsidR="00780B5B" w:rsidRPr="00780B5B" w:rsidRDefault="00780B5B" w:rsidP="00780B5B">
      <w:pPr>
        <w:shd w:val="clear" w:color="auto" w:fill="FFFFFF"/>
        <w:spacing w:after="0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0B5B" w:rsidRPr="00780B5B" w:rsidRDefault="00032D47" w:rsidP="00780B5B">
      <w:pPr>
        <w:shd w:val="clear" w:color="auto" w:fill="FFFFFF"/>
        <w:spacing w:after="0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80B5B" w:rsidRPr="00780B5B">
        <w:rPr>
          <w:rFonts w:ascii="Times New Roman" w:hAnsi="Times New Roman" w:cs="Times New Roman"/>
          <w:b/>
          <w:bCs/>
          <w:sz w:val="28"/>
          <w:szCs w:val="28"/>
        </w:rPr>
        <w:t>. Основные цели Программы.</w:t>
      </w:r>
    </w:p>
    <w:p w:rsidR="00780B5B" w:rsidRPr="00780B5B" w:rsidRDefault="00780B5B" w:rsidP="00780B5B">
      <w:pPr>
        <w:shd w:val="clear" w:color="auto" w:fill="FFFFFF"/>
        <w:spacing w:after="0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0B5B" w:rsidRPr="00780B5B" w:rsidRDefault="00780B5B" w:rsidP="00780B5B">
      <w:pPr>
        <w:pStyle w:val="ae"/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0B5B">
        <w:rPr>
          <w:rFonts w:ascii="Times New Roman" w:eastAsia="Arial" w:hAnsi="Times New Roman" w:cs="Times New Roman"/>
          <w:sz w:val="28"/>
          <w:szCs w:val="28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Денисовского  сельского поселения. </w:t>
      </w:r>
    </w:p>
    <w:p w:rsidR="00780B5B" w:rsidRPr="00780B5B" w:rsidRDefault="00780B5B" w:rsidP="00780B5B">
      <w:pPr>
        <w:pStyle w:val="ae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Программа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780B5B" w:rsidRPr="00780B5B" w:rsidRDefault="00780B5B" w:rsidP="00780B5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B5B" w:rsidRPr="00780B5B" w:rsidRDefault="00032D47" w:rsidP="00780B5B">
      <w:pPr>
        <w:pStyle w:val="ae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80B5B" w:rsidRPr="00780B5B">
        <w:rPr>
          <w:rFonts w:ascii="Times New Roman" w:hAnsi="Times New Roman" w:cs="Times New Roman"/>
          <w:b/>
          <w:bCs/>
          <w:sz w:val="28"/>
          <w:szCs w:val="28"/>
        </w:rPr>
        <w:t xml:space="preserve">.1. Основные задачи Программы. </w:t>
      </w:r>
    </w:p>
    <w:p w:rsidR="00780B5B" w:rsidRPr="00780B5B" w:rsidRDefault="00780B5B" w:rsidP="00780B5B">
      <w:pPr>
        <w:shd w:val="clear" w:color="auto" w:fill="FFFFFF"/>
        <w:spacing w:after="0"/>
        <w:ind w:left="37" w:firstLine="6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B5B">
        <w:rPr>
          <w:rFonts w:ascii="Times New Roman" w:hAnsi="Times New Roman" w:cs="Times New Roman"/>
          <w:color w:val="000000"/>
          <w:spacing w:val="-2"/>
          <w:sz w:val="28"/>
          <w:szCs w:val="28"/>
        </w:rPr>
        <w:t>1. Инженерно-техническая оптимизация систем коммунальной инфраструктуры</w:t>
      </w:r>
      <w:r w:rsidRPr="00780B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0B5B" w:rsidRPr="00780B5B" w:rsidRDefault="00780B5B" w:rsidP="00780B5B">
      <w:pPr>
        <w:shd w:val="clear" w:color="auto" w:fill="FFFFFF"/>
        <w:spacing w:after="0"/>
        <w:ind w:left="37" w:firstLine="6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B5B">
        <w:rPr>
          <w:rFonts w:ascii="Times New Roman" w:hAnsi="Times New Roman" w:cs="Times New Roman"/>
          <w:color w:val="000000"/>
          <w:spacing w:val="-2"/>
          <w:sz w:val="28"/>
          <w:szCs w:val="28"/>
        </w:rPr>
        <w:t>2. Повышение надежности систем коммунальной инфраструктуры.</w:t>
      </w:r>
    </w:p>
    <w:p w:rsidR="00780B5B" w:rsidRPr="00780B5B" w:rsidRDefault="00780B5B" w:rsidP="00780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B5B">
        <w:rPr>
          <w:rFonts w:ascii="Times New Roman" w:hAnsi="Times New Roman" w:cs="Times New Roman"/>
          <w:color w:val="000000"/>
          <w:spacing w:val="-2"/>
          <w:sz w:val="28"/>
          <w:szCs w:val="28"/>
        </w:rPr>
        <w:t>3.</w:t>
      </w:r>
      <w:r w:rsidRPr="00780B5B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более комфортных условий проживания населения сельского поселения.</w:t>
      </w:r>
    </w:p>
    <w:p w:rsidR="00780B5B" w:rsidRPr="00780B5B" w:rsidRDefault="00780B5B" w:rsidP="00780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B5B">
        <w:rPr>
          <w:rFonts w:ascii="Times New Roman" w:hAnsi="Times New Roman" w:cs="Times New Roman"/>
          <w:color w:val="000000"/>
          <w:sz w:val="28"/>
          <w:szCs w:val="28"/>
        </w:rPr>
        <w:t xml:space="preserve">4. Повышение качества </w:t>
      </w:r>
      <w:proofErr w:type="gramStart"/>
      <w:r w:rsidRPr="00780B5B">
        <w:rPr>
          <w:rFonts w:ascii="Times New Roman" w:hAnsi="Times New Roman" w:cs="Times New Roman"/>
          <w:color w:val="000000"/>
          <w:sz w:val="28"/>
          <w:szCs w:val="28"/>
        </w:rPr>
        <w:t>предоставляемых</w:t>
      </w:r>
      <w:proofErr w:type="gramEnd"/>
      <w:r w:rsidRPr="00780B5B">
        <w:rPr>
          <w:rFonts w:ascii="Times New Roman" w:hAnsi="Times New Roman" w:cs="Times New Roman"/>
          <w:color w:val="000000"/>
          <w:sz w:val="28"/>
          <w:szCs w:val="28"/>
        </w:rPr>
        <w:t xml:space="preserve"> ЖКУ.</w:t>
      </w:r>
    </w:p>
    <w:p w:rsidR="00780B5B" w:rsidRPr="00780B5B" w:rsidRDefault="00780B5B" w:rsidP="00780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B5B">
        <w:rPr>
          <w:rFonts w:ascii="Times New Roman" w:hAnsi="Times New Roman" w:cs="Times New Roman"/>
          <w:color w:val="000000"/>
          <w:sz w:val="28"/>
          <w:szCs w:val="28"/>
        </w:rPr>
        <w:t>5. Снижение потребление энергетических ресурсов.</w:t>
      </w:r>
    </w:p>
    <w:p w:rsidR="00780B5B" w:rsidRPr="00780B5B" w:rsidRDefault="00780B5B" w:rsidP="00780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B5B">
        <w:rPr>
          <w:rFonts w:ascii="Times New Roman" w:hAnsi="Times New Roman" w:cs="Times New Roman"/>
          <w:color w:val="000000"/>
          <w:sz w:val="28"/>
          <w:szCs w:val="28"/>
        </w:rPr>
        <w:t>6. Снижение потерь при поставке ресурсов потребителям.</w:t>
      </w:r>
    </w:p>
    <w:p w:rsidR="00780B5B" w:rsidRPr="00780B5B" w:rsidRDefault="00780B5B" w:rsidP="00780B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0B5B">
        <w:rPr>
          <w:rFonts w:ascii="Times New Roman" w:hAnsi="Times New Roman" w:cs="Times New Roman"/>
          <w:color w:val="000000"/>
          <w:sz w:val="28"/>
          <w:szCs w:val="28"/>
        </w:rPr>
        <w:t>7. Улучшение экологической обстановки в сельском поселении.</w:t>
      </w:r>
    </w:p>
    <w:p w:rsidR="00780B5B" w:rsidRPr="00780B5B" w:rsidRDefault="00780B5B" w:rsidP="00780B5B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8. Повышение уровня газификации населённых пунктов   сельского поселения.</w:t>
      </w:r>
    </w:p>
    <w:p w:rsidR="00780B5B" w:rsidRPr="00780B5B" w:rsidRDefault="00780B5B" w:rsidP="00780B5B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B5B" w:rsidRPr="00780B5B" w:rsidRDefault="00032D47" w:rsidP="00780B5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80B5B" w:rsidRPr="00780B5B">
        <w:rPr>
          <w:rFonts w:ascii="Times New Roman" w:hAnsi="Times New Roman" w:cs="Times New Roman"/>
          <w:b/>
          <w:sz w:val="28"/>
          <w:szCs w:val="28"/>
        </w:rPr>
        <w:t>.2. Сроки и этапы реализации Программы.</w:t>
      </w:r>
    </w:p>
    <w:p w:rsidR="00780B5B" w:rsidRPr="00780B5B" w:rsidRDefault="00780B5B" w:rsidP="00780B5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780B5B" w:rsidP="00780B5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Программа действует с 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0B5B">
        <w:rPr>
          <w:rFonts w:ascii="Times New Roman" w:hAnsi="Times New Roman" w:cs="Times New Roman"/>
          <w:sz w:val="28"/>
          <w:szCs w:val="28"/>
        </w:rPr>
        <w:t xml:space="preserve"> года по 31 декабря 2029 года. Реализация программы будет осуществляться весь период.</w:t>
      </w:r>
    </w:p>
    <w:p w:rsidR="00780B5B" w:rsidRPr="00780B5B" w:rsidRDefault="00780B5B" w:rsidP="00780B5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B5B" w:rsidRPr="00780B5B" w:rsidRDefault="00032D47" w:rsidP="00780B5B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80B5B" w:rsidRPr="00780B5B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коммунальной инфраструктуры</w:t>
      </w:r>
    </w:p>
    <w:p w:rsidR="00780B5B" w:rsidRPr="00780B5B" w:rsidRDefault="00780B5B" w:rsidP="00780B5B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032D47" w:rsidP="00780B5B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80B5B" w:rsidRPr="00780B5B">
        <w:rPr>
          <w:rFonts w:ascii="Times New Roman" w:hAnsi="Times New Roman" w:cs="Times New Roman"/>
          <w:b/>
          <w:sz w:val="28"/>
          <w:szCs w:val="28"/>
        </w:rPr>
        <w:t>.1. Общие положения</w:t>
      </w:r>
    </w:p>
    <w:p w:rsidR="00780B5B" w:rsidRPr="00780B5B" w:rsidRDefault="00780B5B" w:rsidP="00780B5B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780B5B" w:rsidP="00780B5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780B5B" w:rsidRPr="00780B5B" w:rsidRDefault="00780B5B" w:rsidP="00780B5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тенденции социально-экономического развития поселения, характеризующиеся незначительным снижением численности населения; </w:t>
      </w:r>
    </w:p>
    <w:p w:rsidR="00780B5B" w:rsidRPr="00780B5B" w:rsidRDefault="00780B5B" w:rsidP="00780B5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состояние существующей системы коммунальной инфраструктуры;</w:t>
      </w:r>
    </w:p>
    <w:p w:rsidR="00780B5B" w:rsidRPr="00780B5B" w:rsidRDefault="00780B5B" w:rsidP="00780B5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780B5B" w:rsidRPr="00780B5B" w:rsidRDefault="00780B5B" w:rsidP="00780B5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сохранение оценочных показателей потребления коммунальных услуг;</w:t>
      </w:r>
    </w:p>
    <w:p w:rsidR="00780B5B" w:rsidRPr="00780B5B" w:rsidRDefault="00780B5B" w:rsidP="00780B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B5B" w:rsidRPr="00780B5B" w:rsidRDefault="00780B5B" w:rsidP="00780B5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характеризует будущую модель коммунального комплекса поселения. </w:t>
      </w:r>
    </w:p>
    <w:p w:rsidR="00780B5B" w:rsidRPr="00780B5B" w:rsidRDefault="00780B5B" w:rsidP="00780B5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Комплекс мероприятий по развитию системы коммунальной инфраструктуры, поселения разработан  по следующим направлениям:</w:t>
      </w:r>
    </w:p>
    <w:p w:rsidR="00780B5B" w:rsidRPr="00780B5B" w:rsidRDefault="00780B5B" w:rsidP="00780B5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строительство и модернизация оборудования, сетей организаций коммунального комплекса  в целях повышения качества товаров (услуг), улучшения экологической ситуации;</w:t>
      </w:r>
    </w:p>
    <w:p w:rsidR="00780B5B" w:rsidRPr="00780B5B" w:rsidRDefault="00780B5B" w:rsidP="00780B5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780B5B" w:rsidRPr="00780B5B" w:rsidRDefault="00780B5B" w:rsidP="00780B5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Разработанные программные мероприятия систематизированы по степени их актуальности в решении вопросов развития системы коммунальной инфраструктуры  в сельском поселении и срокам реализации.</w:t>
      </w:r>
    </w:p>
    <w:p w:rsidR="00780B5B" w:rsidRPr="00780B5B" w:rsidRDefault="00780B5B" w:rsidP="00780B5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Сроки реализации мероприятий Программы  определены исходя из актуальности и эффективности мероприятий (в целях повышения качества товаров (услуг), улучшения экологической ситуации). </w:t>
      </w:r>
    </w:p>
    <w:p w:rsidR="00780B5B" w:rsidRPr="00780B5B" w:rsidRDefault="00780B5B" w:rsidP="00780B5B">
      <w:pPr>
        <w:pStyle w:val="a4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</w:t>
      </w:r>
    </w:p>
    <w:p w:rsidR="00780B5B" w:rsidRPr="00780B5B" w:rsidRDefault="00780B5B" w:rsidP="00780B5B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:rsidR="00780B5B" w:rsidRPr="00780B5B" w:rsidRDefault="00780B5B" w:rsidP="00780B5B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780B5B" w:rsidRPr="00780B5B" w:rsidRDefault="00780B5B" w:rsidP="00780B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прибыль, размер которых должен быть учтен при расчете надбавок к тарифам (инвестиционных составляющих в тарифах) на товары и услуги и тарифов на подключение. </w:t>
      </w:r>
      <w:r w:rsidRPr="00780B5B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финансирования мероприятий Программы являются средства областного бюджета, местного бюджета. Объемы финансирования мероприятий из областного  бюджета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B5B" w:rsidRPr="00780B5B" w:rsidRDefault="00780B5B" w:rsidP="00780B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B5B" w:rsidRPr="00780B5B" w:rsidRDefault="00780B5B" w:rsidP="00780B5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 с учетом результатов реализации мероприятий в предыдущем финансовом году. 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единиц. </w:t>
      </w:r>
    </w:p>
    <w:p w:rsidR="00780B5B" w:rsidRPr="00780B5B" w:rsidRDefault="00780B5B" w:rsidP="00780B5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Собственные средства организаций коммунального комплекса, направленные на реализацию мероприятий по повышению качества товаров (услуг), улучшению экологической ситуации представляют собой величину амортизационных отчислений (кроме сферы теплоснабжения), начисленных на основные средства, существующие и построенные (модернизированные) в рамках соответствующих мероприятий. </w:t>
      </w:r>
    </w:p>
    <w:p w:rsidR="00780B5B" w:rsidRPr="00780B5B" w:rsidRDefault="00780B5B" w:rsidP="00780B5B">
      <w:pPr>
        <w:pStyle w:val="a3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0B5B">
        <w:rPr>
          <w:rFonts w:ascii="Times New Roman" w:hAnsi="Times New Roman" w:cs="Times New Roman"/>
          <w:sz w:val="28"/>
          <w:szCs w:val="28"/>
        </w:rPr>
        <w:t>Средства, полученные организациями коммунального комплекса в результате применения надбавки (инвестиционной составляющей в тарифе), имеют целевой характер и направляются на финансирование инвестиционных программ в части проведения работ по модернизации, строительству и восстановлению коммунальной инфраструктуры, осуществляемых в целях повышения качества товаров (услуг), улучшения экологической ситуации, или на возврат ранее привлеченных средств, направленных на указанные мероприятия.</w:t>
      </w:r>
      <w:proofErr w:type="gramEnd"/>
    </w:p>
    <w:p w:rsidR="00780B5B" w:rsidRPr="00780B5B" w:rsidRDefault="00780B5B" w:rsidP="00780B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80B5B" w:rsidRPr="00780B5B" w:rsidSect="00C13AF2">
          <w:pgSz w:w="11906" w:h="16838"/>
          <w:pgMar w:top="568" w:right="1021" w:bottom="0" w:left="964" w:header="709" w:footer="709" w:gutter="0"/>
          <w:cols w:space="720"/>
        </w:sectPr>
      </w:pPr>
      <w:proofErr w:type="gramStart"/>
      <w:r w:rsidRPr="00780B5B">
        <w:rPr>
          <w:rFonts w:ascii="Times New Roman" w:hAnsi="Times New Roman" w:cs="Times New Roman"/>
          <w:sz w:val="28"/>
          <w:szCs w:val="28"/>
        </w:rPr>
        <w:t>Средства, полученные организациями коммунального комплекса в результате применения платы за подключение,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Денисовского  сельского поселения, связанным с подключением объектов капитального строительства, или на возврат ранее привлеченных средств, направленных на указанные мероприятия.</w:t>
      </w:r>
      <w:proofErr w:type="gramEnd"/>
    </w:p>
    <w:p w:rsidR="00780B5B" w:rsidRPr="00780B5B" w:rsidRDefault="00780B5B" w:rsidP="00780B5B">
      <w:pPr>
        <w:spacing w:after="0"/>
        <w:jc w:val="both"/>
        <w:rPr>
          <w:rFonts w:ascii="Times New Roman" w:hAnsi="Times New Roman" w:cs="Times New Roman"/>
        </w:rPr>
      </w:pPr>
      <w:bookmarkStart w:id="11" w:name="_Toc226168022"/>
      <w:bookmarkStart w:id="12" w:name="_Toc216547638"/>
    </w:p>
    <w:p w:rsidR="00780B5B" w:rsidRPr="00780B5B" w:rsidRDefault="00780B5B" w:rsidP="00780B5B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226168021"/>
      <w:bookmarkStart w:id="14" w:name="_Toc177477089"/>
      <w:r w:rsidRPr="00780B5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780B5B">
        <w:rPr>
          <w:rFonts w:ascii="Times New Roman" w:hAnsi="Times New Roman" w:cs="Times New Roman"/>
          <w:sz w:val="28"/>
          <w:szCs w:val="28"/>
        </w:rPr>
        <w:t xml:space="preserve"> и детальный перечень целевых  индикаторов и показателей для мониторинга реализации Программы</w:t>
      </w:r>
      <w:bookmarkEnd w:id="13"/>
      <w:bookmarkEnd w:id="14"/>
    </w:p>
    <w:p w:rsidR="00780B5B" w:rsidRPr="00780B5B" w:rsidRDefault="00780B5B" w:rsidP="00780B5B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Результаты Программы комплексного развития систем коммунальной инфраструктуры муниципального образования "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сельское поселение"  определяются с помощью целевых индикаторов. Для мониторинга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реализации Программы комплексного развития систем коммунальной инфраструктуры муниципального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сельское поселение» и для оценки финансово-экономического и технического состояния организаций и объектов коммунального хозяйства необходимо применение системы стандартов услуг ЖКХ. </w:t>
      </w:r>
    </w:p>
    <w:p w:rsidR="00780B5B" w:rsidRPr="00780B5B" w:rsidRDefault="00780B5B" w:rsidP="00780B5B">
      <w:pPr>
        <w:spacing w:after="0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1"/>
        <w:tblW w:w="10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0"/>
        <w:gridCol w:w="5164"/>
        <w:gridCol w:w="3799"/>
      </w:tblGrid>
      <w:tr w:rsidR="00780B5B" w:rsidRPr="00780B5B" w:rsidTr="00C13AF2">
        <w:trPr>
          <w:trHeight w:val="153"/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</w:tr>
      <w:tr w:rsidR="00780B5B" w:rsidRPr="00780B5B" w:rsidTr="00C13AF2">
        <w:trPr>
          <w:trHeight w:val="76"/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Водоснабжение</w:t>
            </w:r>
          </w:p>
        </w:tc>
      </w:tr>
      <w:tr w:rsidR="00780B5B" w:rsidRPr="00780B5B" w:rsidTr="00C13AF2">
        <w:trPr>
          <w:trHeight w:val="72"/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Технические показатели</w:t>
            </w:r>
          </w:p>
        </w:tc>
      </w:tr>
      <w:tr w:rsidR="00780B5B" w:rsidRPr="00780B5B" w:rsidTr="00C13AF2">
        <w:trPr>
          <w:trHeight w:val="233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Надежность обслуживания системы водоснабжения 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Повышение надежности работы системы водоснабжения   в соответствии с нормативными требованиями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аварий и повреждений </w:t>
            </w:r>
            <w:proofErr w:type="gramStart"/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на</w:t>
            </w:r>
            <w:proofErr w:type="gramEnd"/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780B5B">
                <w:rPr>
                  <w:rFonts w:ascii="Times New Roman" w:hAnsi="Times New Roman" w:cs="Times New Roman"/>
                  <w:color w:val="000000"/>
                  <w:spacing w:val="-7"/>
                  <w:sz w:val="28"/>
                  <w:szCs w:val="28"/>
                </w:rPr>
                <w:t>1 км</w:t>
              </w:r>
            </w:smartTag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сети в год</w:t>
            </w:r>
          </w:p>
        </w:tc>
      </w:tr>
      <w:tr w:rsidR="00780B5B" w:rsidRPr="00780B5B" w:rsidTr="00C13AF2">
        <w:trPr>
          <w:trHeight w:val="3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Износ коммунальных систем</w:t>
            </w:r>
          </w:p>
        </w:tc>
      </w:tr>
      <w:tr w:rsidR="00780B5B" w:rsidRPr="00780B5B" w:rsidTr="00C13AF2">
        <w:trPr>
          <w:trHeight w:val="3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Протяженность сетей, нуждающихся в замене</w:t>
            </w:r>
          </w:p>
        </w:tc>
      </w:tr>
      <w:tr w:rsidR="00780B5B" w:rsidRPr="00780B5B" w:rsidTr="00C13AF2">
        <w:trPr>
          <w:trHeight w:val="3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Доля ежегодно заменяемых сетей</w:t>
            </w:r>
          </w:p>
        </w:tc>
      </w:tr>
      <w:tr w:rsidR="00780B5B" w:rsidRPr="00780B5B" w:rsidTr="00C13AF2">
        <w:trPr>
          <w:trHeight w:val="3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Уровень потерь и неучтенных расходов воды</w:t>
            </w:r>
          </w:p>
        </w:tc>
      </w:tr>
      <w:tr w:rsidR="00780B5B" w:rsidRPr="00780B5B" w:rsidTr="00C13AF2">
        <w:trPr>
          <w:trHeight w:val="133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Сбалансированность системы водоснабжения 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услугами водоснабжения новых объектов капитального строительства социального или промышленного назначения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Уровень использования производственных мощностей</w:t>
            </w:r>
          </w:p>
        </w:tc>
      </w:tr>
      <w:tr w:rsidR="00780B5B" w:rsidRPr="00780B5B" w:rsidTr="00C13AF2">
        <w:trPr>
          <w:trHeight w:val="3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дефицита мощности (уровень очистки воды, уровень очистки стоков) </w:t>
            </w:r>
          </w:p>
        </w:tc>
      </w:tr>
      <w:tr w:rsidR="00780B5B" w:rsidRPr="00780B5B" w:rsidTr="00C13AF2">
        <w:trPr>
          <w:trHeight w:val="14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Обеспеченность потребителей приборами учета</w:t>
            </w:r>
          </w:p>
        </w:tc>
      </w:tr>
      <w:tr w:rsidR="00780B5B" w:rsidRPr="00780B5B" w:rsidTr="00C13AF2">
        <w:trPr>
          <w:trHeight w:val="13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Ресурсная эффективность водоснабжения 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работы систем водоснабжения</w:t>
            </w:r>
            <w:proofErr w:type="gramStart"/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услугами водоснабжения   новых объектов капитального строительства социального или промышленного назначения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электроэнергии</w:t>
            </w:r>
          </w:p>
        </w:tc>
      </w:tr>
      <w:tr w:rsidR="00780B5B" w:rsidRPr="00780B5B" w:rsidTr="00C13AF2">
        <w:trPr>
          <w:trHeight w:val="7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Финансово-экономические показатели</w:t>
            </w:r>
          </w:p>
        </w:tc>
      </w:tr>
      <w:tr w:rsidR="00780B5B" w:rsidRPr="00780B5B" w:rsidTr="00C13AF2">
        <w:trPr>
          <w:trHeight w:val="229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Ресурсная эффективность водоснабжения 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эффективности работы </w:t>
            </w: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систем водоснабжения 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услугами водоснабжения   новых объектов капитального строительства социального или промышленного назначения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работающих на 1000 обслуживаемых </w:t>
            </w:r>
            <w:r w:rsidRPr="0078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жителей</w:t>
            </w:r>
          </w:p>
        </w:tc>
      </w:tr>
      <w:tr w:rsidR="00780B5B" w:rsidRPr="00780B5B" w:rsidTr="00C13AF2">
        <w:trPr>
          <w:trHeight w:val="3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Фондообеспеченность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водоснабжения </w:t>
            </w:r>
          </w:p>
        </w:tc>
      </w:tr>
      <w:tr w:rsidR="00780B5B" w:rsidRPr="00780B5B" w:rsidTr="00C13AF2">
        <w:trPr>
          <w:trHeight w:val="3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Средняя норма амортизационных отчислений</w:t>
            </w:r>
          </w:p>
        </w:tc>
      </w:tr>
      <w:tr w:rsidR="00780B5B" w:rsidRPr="00780B5B" w:rsidTr="00C13AF2">
        <w:trPr>
          <w:trHeight w:val="3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Доступность для потребителей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Повышение качества предоставления коммунальных услуг в части водоснабжения  населению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Охват услугами</w:t>
            </w:r>
          </w:p>
        </w:tc>
      </w:tr>
      <w:tr w:rsidR="00780B5B" w:rsidRPr="00780B5B" w:rsidTr="00C13AF2">
        <w:trPr>
          <w:trHeight w:val="7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780B5B" w:rsidRPr="00780B5B" w:rsidTr="00C13AF2">
        <w:trPr>
          <w:trHeight w:val="7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Технические показатели</w:t>
            </w:r>
          </w:p>
        </w:tc>
      </w:tr>
      <w:tr w:rsidR="00780B5B" w:rsidRPr="00780B5B" w:rsidTr="00C13AF2">
        <w:trPr>
          <w:trHeight w:val="13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Надежность обслуживания систем электроснабжения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Повышение надежности работы системы электроснабжения в соответствии с нормативными требованиями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Количество аварий и повреждений </w:t>
            </w:r>
            <w:proofErr w:type="gramStart"/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на</w:t>
            </w:r>
            <w:proofErr w:type="gramEnd"/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780B5B">
                <w:rPr>
                  <w:rFonts w:ascii="Times New Roman" w:hAnsi="Times New Roman" w:cs="Times New Roman"/>
                  <w:color w:val="000000"/>
                  <w:spacing w:val="-7"/>
                  <w:sz w:val="28"/>
                  <w:szCs w:val="28"/>
                </w:rPr>
                <w:t>1 км</w:t>
              </w:r>
            </w:smartTag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сети в год</w:t>
            </w:r>
          </w:p>
        </w:tc>
      </w:tr>
      <w:tr w:rsidR="00780B5B" w:rsidRPr="00780B5B" w:rsidTr="00C13AF2">
        <w:trPr>
          <w:trHeight w:val="3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Износ коммунальных систем</w:t>
            </w:r>
          </w:p>
        </w:tc>
      </w:tr>
      <w:tr w:rsidR="00780B5B" w:rsidRPr="00780B5B" w:rsidTr="00C13AF2">
        <w:trPr>
          <w:trHeight w:val="12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Протяженность сетей, нуждающихся в замене</w:t>
            </w:r>
          </w:p>
        </w:tc>
      </w:tr>
      <w:tr w:rsidR="00780B5B" w:rsidRPr="00780B5B" w:rsidTr="00C13AF2">
        <w:trPr>
          <w:trHeight w:val="3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Доля ежегодно заменяемых сетей</w:t>
            </w:r>
          </w:p>
        </w:tc>
      </w:tr>
      <w:tr w:rsidR="00780B5B" w:rsidRPr="00780B5B" w:rsidTr="00C13AF2">
        <w:trPr>
          <w:trHeight w:val="3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Уровень потерь электрической энергии</w:t>
            </w:r>
          </w:p>
        </w:tc>
      </w:tr>
      <w:tr w:rsidR="00780B5B" w:rsidRPr="00780B5B" w:rsidTr="00C13AF2">
        <w:trPr>
          <w:trHeight w:val="229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Сбалансированность систем электроснабжения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услугами электроснабжения новых объектов капитального строительства социального или промышленного назначения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Уровень использования производственных мощностей</w:t>
            </w:r>
          </w:p>
        </w:tc>
      </w:tr>
      <w:tr w:rsidR="00780B5B" w:rsidRPr="00780B5B" w:rsidTr="00C13AF2">
        <w:trPr>
          <w:trHeight w:val="30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Обеспеченность потребителей приборами учета</w:t>
            </w:r>
          </w:p>
        </w:tc>
      </w:tr>
      <w:tr w:rsidR="00780B5B" w:rsidRPr="00780B5B" w:rsidTr="00C13AF2">
        <w:trPr>
          <w:trHeight w:val="4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Ресурсная эффективность электроснабжения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работы систем электроснабжения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услугами электроснабжения  новых объектов капитального строительства социального или промышленного назначения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Удельные нормативы потребления</w:t>
            </w:r>
          </w:p>
        </w:tc>
      </w:tr>
      <w:tr w:rsidR="00780B5B" w:rsidRPr="00780B5B" w:rsidTr="00C13AF2">
        <w:trPr>
          <w:trHeight w:val="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Финансово-экономические показатели</w:t>
            </w:r>
          </w:p>
        </w:tc>
      </w:tr>
      <w:tr w:rsidR="00780B5B" w:rsidRPr="00780B5B" w:rsidTr="00C13AF2">
        <w:trPr>
          <w:trHeight w:val="13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Ресурсная эффективность электроснабжения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работы систем электроснабжения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услугами электроснабжения  новых объектов капитального строительства </w:t>
            </w:r>
            <w:r w:rsidRPr="00780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социального или промышленного назначения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работающих на 1000 обслуживаемых жителей</w:t>
            </w:r>
          </w:p>
        </w:tc>
      </w:tr>
      <w:tr w:rsidR="00780B5B" w:rsidRPr="00780B5B" w:rsidTr="00C13AF2">
        <w:trPr>
          <w:trHeight w:val="15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Фондообеспеченность</w:t>
            </w:r>
            <w:proofErr w:type="spellEnd"/>
            <w:r w:rsidRPr="00780B5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электроснабжения</w:t>
            </w:r>
          </w:p>
        </w:tc>
      </w:tr>
      <w:tr w:rsidR="00780B5B" w:rsidRPr="00780B5B" w:rsidTr="00C13AF2">
        <w:trPr>
          <w:trHeight w:val="3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Доступность для потребителей</w:t>
            </w:r>
          </w:p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Повышение качества предоставления коммунальных услуг в части электроснабжения населению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5B" w:rsidRPr="00780B5B" w:rsidRDefault="00780B5B" w:rsidP="00780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0B5B">
              <w:rPr>
                <w:rFonts w:ascii="Times New Roman" w:hAnsi="Times New Roman" w:cs="Times New Roman"/>
                <w:sz w:val="28"/>
                <w:szCs w:val="28"/>
              </w:rPr>
              <w:t>Охват услугами</w:t>
            </w:r>
          </w:p>
        </w:tc>
      </w:tr>
    </w:tbl>
    <w:p w:rsidR="00780B5B" w:rsidRPr="00780B5B" w:rsidRDefault="00780B5B" w:rsidP="00780B5B">
      <w:pPr>
        <w:pStyle w:val="a6"/>
        <w:ind w:left="720"/>
        <w:jc w:val="right"/>
        <w:rPr>
          <w:sz w:val="24"/>
          <w:szCs w:val="24"/>
        </w:rPr>
      </w:pPr>
    </w:p>
    <w:p w:rsidR="00780B5B" w:rsidRPr="00780B5B" w:rsidRDefault="00780B5B" w:rsidP="00780B5B">
      <w:pPr>
        <w:pStyle w:val="a6"/>
        <w:ind w:left="720"/>
        <w:jc w:val="center"/>
        <w:rPr>
          <w:sz w:val="28"/>
          <w:szCs w:val="28"/>
        </w:rPr>
      </w:pPr>
      <w:r w:rsidRPr="00780B5B">
        <w:rPr>
          <w:sz w:val="28"/>
          <w:szCs w:val="28"/>
        </w:rPr>
        <w:t>Ожидаемые результаты и целевые показатели программы</w:t>
      </w:r>
    </w:p>
    <w:p w:rsidR="00780B5B" w:rsidRPr="00780B5B" w:rsidRDefault="00780B5B" w:rsidP="00780B5B">
      <w:pPr>
        <w:shd w:val="clear" w:color="auto" w:fill="FFFFFF"/>
        <w:spacing w:after="0"/>
        <w:ind w:left="720" w:firstLine="709"/>
        <w:jc w:val="center"/>
        <w:rPr>
          <w:rFonts w:ascii="Times New Roman" w:hAnsi="Times New Roman" w:cs="Times New Roman"/>
          <w:b/>
        </w:rPr>
      </w:pPr>
    </w:p>
    <w:p w:rsidR="00780B5B" w:rsidRPr="00780B5B" w:rsidRDefault="00780B5B" w:rsidP="00780B5B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Техническое состояние объектов коммунальной инфраструктуры, в первую очередь – надежность их работы.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 xml:space="preserve">Контроль и анализ этого параметра позволяет определить качество обслуживания, оценить достаточность усилий по реабилитации основных фондов на фоне более чем 10-кратного роста аварийности за последние 10 лет. </w:t>
      </w:r>
      <w:proofErr w:type="gramEnd"/>
    </w:p>
    <w:p w:rsidR="00780B5B" w:rsidRPr="00780B5B" w:rsidRDefault="00780B5B" w:rsidP="00780B5B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:rsidR="00780B5B" w:rsidRPr="00780B5B" w:rsidRDefault="00780B5B" w:rsidP="00780B5B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</w:t>
      </w:r>
    </w:p>
    <w:p w:rsidR="00780B5B" w:rsidRPr="00780B5B" w:rsidRDefault="00780B5B" w:rsidP="00780B5B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</w:t>
      </w:r>
    </w:p>
    <w:p w:rsidR="00780B5B" w:rsidRPr="00780B5B" w:rsidRDefault="00780B5B" w:rsidP="00780B5B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Целевые индикаторы анализируются по каждому виду коммунальных услуг и периодически пересматриваются и актуализируются.</w:t>
      </w:r>
    </w:p>
    <w:p w:rsidR="00780B5B" w:rsidRPr="00780B5B" w:rsidRDefault="00780B5B" w:rsidP="00780B5B">
      <w:pPr>
        <w:spacing w:after="0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B5B" w:rsidRPr="00780B5B" w:rsidRDefault="00780B5B" w:rsidP="00780B5B">
      <w:pPr>
        <w:spacing w:after="0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5B">
        <w:rPr>
          <w:rFonts w:ascii="Times New Roman" w:hAnsi="Times New Roman" w:cs="Times New Roman"/>
          <w:b/>
          <w:sz w:val="28"/>
          <w:szCs w:val="28"/>
        </w:rPr>
        <w:t xml:space="preserve">    Технические индикаторы</w:t>
      </w:r>
    </w:p>
    <w:p w:rsidR="00780B5B" w:rsidRPr="00780B5B" w:rsidRDefault="00780B5B" w:rsidP="00780B5B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  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"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сельское поселение" 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780B5B" w:rsidRPr="00780B5B" w:rsidRDefault="00780B5B" w:rsidP="00780B5B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Надежность работы объектов коммунальной инфраструктуры целесообразно оценивать обратной величиной: - интенсивностью отказов (количеством аварий и повреждений на единицу масштаба объекта, например, на </w:t>
      </w:r>
      <w:smartTag w:uri="urn:schemas-microsoft-com:office:smarttags" w:element="metricconverter">
        <w:smartTagPr>
          <w:attr w:name="ProductID" w:val="1 км"/>
        </w:smartTagPr>
        <w:r w:rsidRPr="00780B5B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780B5B">
        <w:rPr>
          <w:rFonts w:ascii="Times New Roman" w:hAnsi="Times New Roman" w:cs="Times New Roman"/>
          <w:sz w:val="28"/>
          <w:szCs w:val="28"/>
        </w:rPr>
        <w:t xml:space="preserve"> инженерных сетей, на 1 </w:t>
      </w:r>
      <w:proofErr w:type="spellStart"/>
      <w:proofErr w:type="gramStart"/>
      <w:r w:rsidRPr="00780B5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руб. стоимости основных фондов); износом коммунальных сетей, протяженностью сетей, нуждающихся в замене; долей ежегодно заменяемых сетей; уровнем потерь и неучтенных расходов. </w:t>
      </w:r>
    </w:p>
    <w:p w:rsidR="00780B5B" w:rsidRPr="00780B5B" w:rsidRDefault="00780B5B" w:rsidP="00780B5B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Сбалансированность системы характеризует, эффективность использования коммунальных систем,  определяется с помощью следующих показателей: уровень </w:t>
      </w:r>
      <w:r w:rsidRPr="00780B5B">
        <w:rPr>
          <w:rFonts w:ascii="Times New Roman" w:hAnsi="Times New Roman" w:cs="Times New Roman"/>
          <w:sz w:val="28"/>
          <w:szCs w:val="28"/>
        </w:rPr>
        <w:lastRenderedPageBreak/>
        <w:t>использования производственных мощностей; наличие дефицита мощности; обеспеченность приборами учета.</w:t>
      </w:r>
    </w:p>
    <w:p w:rsidR="00780B5B" w:rsidRPr="00780B5B" w:rsidRDefault="00780B5B" w:rsidP="00780B5B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Ресурсная эффективность  определяет рациональность использования ресурсов, характеризуется следующими показателями: удельный расход электроэнергии, удельный расход топлива.</w:t>
      </w:r>
    </w:p>
    <w:p w:rsidR="00780B5B" w:rsidRPr="00780B5B" w:rsidRDefault="00780B5B" w:rsidP="00780B5B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Качество оказываемых услуг организациями коммунального комплекса характеризует соответствие качества оказываемых услуг установленным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ГОСТам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>, эпидемиологическим нормам и правилам.</w:t>
      </w:r>
    </w:p>
    <w:p w:rsidR="00780B5B" w:rsidRPr="00780B5B" w:rsidRDefault="00780B5B" w:rsidP="00780B5B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услуг.</w:t>
      </w:r>
    </w:p>
    <w:p w:rsidR="00780B5B" w:rsidRPr="00780B5B" w:rsidRDefault="00780B5B" w:rsidP="00780B5B">
      <w:pPr>
        <w:pStyle w:val="2"/>
        <w:spacing w:before="0"/>
        <w:ind w:left="-851"/>
        <w:rPr>
          <w:rFonts w:ascii="Times New Roman" w:hAnsi="Times New Roman" w:cs="Times New Roman"/>
        </w:rPr>
      </w:pPr>
      <w:r w:rsidRPr="00780B5B">
        <w:rPr>
          <w:rFonts w:ascii="Times New Roman" w:hAnsi="Times New Roman" w:cs="Times New Roman"/>
        </w:rPr>
        <w:t xml:space="preserve">Система управления Программой и </w:t>
      </w:r>
      <w:proofErr w:type="gramStart"/>
      <w:r w:rsidRPr="00780B5B">
        <w:rPr>
          <w:rFonts w:ascii="Times New Roman" w:hAnsi="Times New Roman" w:cs="Times New Roman"/>
        </w:rPr>
        <w:t>контроль за</w:t>
      </w:r>
      <w:proofErr w:type="gramEnd"/>
      <w:r w:rsidRPr="00780B5B">
        <w:rPr>
          <w:rFonts w:ascii="Times New Roman" w:hAnsi="Times New Roman" w:cs="Times New Roman"/>
        </w:rPr>
        <w:t xml:space="preserve"> ходом ее выполнения</w:t>
      </w:r>
    </w:p>
    <w:p w:rsidR="00780B5B" w:rsidRPr="00780B5B" w:rsidRDefault="00780B5B" w:rsidP="00780B5B">
      <w:pPr>
        <w:spacing w:after="0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Настоящая система управления разработана в целях обеспечения реализации Программы.</w:t>
      </w:r>
    </w:p>
    <w:p w:rsidR="00780B5B" w:rsidRPr="00780B5B" w:rsidRDefault="00780B5B" w:rsidP="00780B5B">
      <w:pPr>
        <w:spacing w:after="0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Система управления Программой включает организационную схему управления реализацией Программы, алгоритм мониторинга и внесения изменений в Программу.</w:t>
      </w:r>
    </w:p>
    <w:p w:rsidR="00780B5B" w:rsidRPr="00780B5B" w:rsidRDefault="00780B5B" w:rsidP="00780B5B">
      <w:pPr>
        <w:spacing w:after="0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Структура системы управления Программой выглядит следующим образом:</w:t>
      </w:r>
    </w:p>
    <w:p w:rsidR="00780B5B" w:rsidRPr="00780B5B" w:rsidRDefault="00780B5B" w:rsidP="00780B5B">
      <w:pPr>
        <w:pStyle w:val="a3"/>
        <w:numPr>
          <w:ilvl w:val="0"/>
          <w:numId w:val="4"/>
        </w:num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 система ответственности по основным направлениям реализации Программы;</w:t>
      </w:r>
    </w:p>
    <w:p w:rsidR="00780B5B" w:rsidRPr="00780B5B" w:rsidRDefault="00780B5B" w:rsidP="00780B5B">
      <w:pPr>
        <w:pStyle w:val="af9cxspmiddle"/>
        <w:numPr>
          <w:ilvl w:val="0"/>
          <w:numId w:val="4"/>
        </w:numPr>
        <w:spacing w:before="0" w:after="0"/>
        <w:ind w:left="-851" w:firstLine="567"/>
        <w:contextualSpacing/>
        <w:rPr>
          <w:sz w:val="28"/>
          <w:szCs w:val="28"/>
        </w:rPr>
      </w:pPr>
      <w:r w:rsidRPr="00780B5B">
        <w:rPr>
          <w:sz w:val="28"/>
          <w:szCs w:val="28"/>
        </w:rPr>
        <w:t xml:space="preserve">  система мониторинга и индикативных показателей эффективности реализации Программы;</w:t>
      </w:r>
    </w:p>
    <w:p w:rsidR="00780B5B" w:rsidRPr="00780B5B" w:rsidRDefault="00780B5B" w:rsidP="00780B5B">
      <w:pPr>
        <w:pStyle w:val="af9cxsplast"/>
        <w:numPr>
          <w:ilvl w:val="0"/>
          <w:numId w:val="4"/>
        </w:numPr>
        <w:spacing w:before="0" w:after="0"/>
        <w:ind w:left="-851" w:firstLine="567"/>
        <w:contextualSpacing/>
        <w:rPr>
          <w:sz w:val="28"/>
          <w:szCs w:val="28"/>
        </w:rPr>
      </w:pPr>
      <w:r w:rsidRPr="00780B5B">
        <w:rPr>
          <w:sz w:val="28"/>
          <w:szCs w:val="28"/>
        </w:rPr>
        <w:t xml:space="preserve"> порядок разработки и утверждения инвестиционных программ организаций коммунального комплекса, включающих выполнение мероприятий Программы.</w:t>
      </w:r>
    </w:p>
    <w:p w:rsidR="00780B5B" w:rsidRPr="00780B5B" w:rsidRDefault="00780B5B" w:rsidP="00780B5B">
      <w:pPr>
        <w:spacing w:after="0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b/>
          <w:sz w:val="28"/>
          <w:szCs w:val="28"/>
        </w:rPr>
        <w:t>Основным принципом реализации Программы является принцип сбалансированности интересов</w:t>
      </w:r>
      <w:r w:rsidRPr="00780B5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"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сельское поселение" и  предприятий и организаций различных форм собственности, принимающих участие в реализации мероприятий Программы.</w:t>
      </w:r>
    </w:p>
    <w:p w:rsidR="00780B5B" w:rsidRPr="00780B5B" w:rsidRDefault="00780B5B" w:rsidP="00780B5B">
      <w:pPr>
        <w:pStyle w:val="22"/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В реализации Программы участвуют органы местного самоуправления, организации коммунального комплекса, включенные в Программу, и привлеченные исполнители. </w:t>
      </w:r>
    </w:p>
    <w:p w:rsidR="00780B5B" w:rsidRPr="00780B5B" w:rsidRDefault="00780B5B" w:rsidP="00780B5B">
      <w:pPr>
        <w:pStyle w:val="22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5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80B5B" w:rsidRPr="00780B5B" w:rsidRDefault="00780B5B" w:rsidP="00780B5B">
      <w:pPr>
        <w:pStyle w:val="22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5B">
        <w:rPr>
          <w:rFonts w:ascii="Times New Roman" w:hAnsi="Times New Roman" w:cs="Times New Roman"/>
          <w:b/>
          <w:sz w:val="28"/>
          <w:szCs w:val="28"/>
        </w:rPr>
        <w:t xml:space="preserve"> Система ответственности</w:t>
      </w:r>
    </w:p>
    <w:p w:rsidR="00780B5B" w:rsidRPr="00780B5B" w:rsidRDefault="00780B5B" w:rsidP="00780B5B">
      <w:pPr>
        <w:pStyle w:val="22"/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Организационная структура управления Программой базируется на существующей системе местного самоуправления муниципального образования "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сельское поселение". </w:t>
      </w:r>
    </w:p>
    <w:p w:rsidR="00780B5B" w:rsidRPr="00780B5B" w:rsidRDefault="00780B5B" w:rsidP="00780B5B">
      <w:pPr>
        <w:pStyle w:val="22"/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Общее руководство реализацией Программы осуществляется Главой муниципального образования. </w:t>
      </w:r>
      <w:proofErr w:type="gramStart"/>
      <w:r w:rsidRPr="00780B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0B5B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осуществляют органы исполнительной власти и представительный орган муниципального образования "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сельское  поселение" в рамках своих полномочий.</w:t>
      </w:r>
    </w:p>
    <w:p w:rsidR="00780B5B" w:rsidRPr="00780B5B" w:rsidRDefault="00780B5B" w:rsidP="00780B5B">
      <w:pPr>
        <w:pStyle w:val="22"/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 xml:space="preserve">В качестве экспертов и консультантов для анализа и оценки мероприятий 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 </w:t>
      </w:r>
    </w:p>
    <w:p w:rsidR="00780B5B" w:rsidRPr="00780B5B" w:rsidRDefault="00780B5B" w:rsidP="00780B5B">
      <w:pPr>
        <w:spacing w:after="0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осуществляется путем разработки инвестиционных программ организаций коммунального комплекса по мероприятиям, вошедшим в Программу.</w:t>
      </w:r>
    </w:p>
    <w:p w:rsidR="00780B5B" w:rsidRPr="00780B5B" w:rsidRDefault="00780B5B" w:rsidP="00780B5B">
      <w:pPr>
        <w:pStyle w:val="22"/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B5B">
        <w:rPr>
          <w:rFonts w:ascii="Times New Roman" w:hAnsi="Times New Roman" w:cs="Times New Roman"/>
          <w:b/>
          <w:sz w:val="28"/>
          <w:szCs w:val="28"/>
        </w:rPr>
        <w:t xml:space="preserve">          Порядок разработки и утверждения инвестиционной программы организации коммунального комплекса</w:t>
      </w:r>
    </w:p>
    <w:p w:rsidR="00780B5B" w:rsidRPr="00780B5B" w:rsidRDefault="00780B5B" w:rsidP="00780B5B">
      <w:pPr>
        <w:pStyle w:val="22"/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B5B">
        <w:rPr>
          <w:rFonts w:ascii="Times New Roman" w:hAnsi="Times New Roman" w:cs="Times New Roman"/>
          <w:sz w:val="28"/>
          <w:szCs w:val="28"/>
        </w:rPr>
        <w:t>Инвестиционные программы разрабатываются организациями коммунального комплекса на каждый вид оказываемых ими коммунальных услуг на основании технического задания, разработанного исполнительным органом местного самоуправления  и утвержденного Главой муниципального образования «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780B5B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780B5B">
        <w:rPr>
          <w:rFonts w:ascii="Times New Roman" w:hAnsi="Times New Roman" w:cs="Times New Roman"/>
          <w:sz w:val="28"/>
          <w:szCs w:val="28"/>
        </w:rPr>
        <w:t xml:space="preserve">  района.</w:t>
      </w:r>
      <w:bookmarkEnd w:id="11"/>
      <w:bookmarkEnd w:id="12"/>
    </w:p>
    <w:p w:rsidR="009251AC" w:rsidRPr="00780B5B" w:rsidRDefault="009251AC" w:rsidP="00780B5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51AC" w:rsidRDefault="009251AC" w:rsidP="00FE3479">
      <w:pPr>
        <w:pStyle w:val="a4"/>
        <w:rPr>
          <w:rFonts w:ascii="Times New Roman" w:hAnsi="Times New Roman" w:cs="Times New Roman"/>
          <w:lang w:eastAsia="ru-RU"/>
        </w:rPr>
        <w:sectPr w:rsidR="009251AC" w:rsidSect="00FE347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251AC" w:rsidRDefault="009251AC" w:rsidP="00032D47">
      <w:pPr>
        <w:tabs>
          <w:tab w:val="left" w:pos="1080"/>
        </w:tabs>
        <w:suppressAutoHyphens/>
        <w:rPr>
          <w:rFonts w:ascii="Times New Roman" w:hAnsi="Times New Roman" w:cs="Times New Roman"/>
          <w:sz w:val="24"/>
          <w:szCs w:val="24"/>
        </w:rPr>
      </w:pPr>
      <w:bookmarkStart w:id="15" w:name="_Toc294609079"/>
      <w:bookmarkStart w:id="16" w:name="_Toc298352306"/>
    </w:p>
    <w:p w:rsidR="009251AC" w:rsidRPr="00032D47" w:rsidRDefault="009251AC" w:rsidP="00032D47">
      <w:pPr>
        <w:tabs>
          <w:tab w:val="left" w:pos="1080"/>
        </w:tabs>
        <w:suppressAutoHyphens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251AC">
        <w:rPr>
          <w:rFonts w:ascii="Times New Roman" w:hAnsi="Times New Roman" w:cs="Times New Roman"/>
          <w:sz w:val="24"/>
          <w:szCs w:val="24"/>
        </w:rPr>
        <w:t>Формирование сводного плана Программных мероприятий комплексного развития коммунальной инфраструктуры муниципального образования «</w:t>
      </w:r>
      <w:proofErr w:type="spellStart"/>
      <w:r w:rsidR="00072D8E">
        <w:rPr>
          <w:rFonts w:ascii="Times New Roman" w:hAnsi="Times New Roman" w:cs="Times New Roman"/>
          <w:sz w:val="24"/>
          <w:szCs w:val="24"/>
        </w:rPr>
        <w:t>Денисовское</w:t>
      </w:r>
      <w:proofErr w:type="spellEnd"/>
      <w:r w:rsidR="00072D8E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9251AC">
        <w:rPr>
          <w:rFonts w:ascii="Times New Roman" w:hAnsi="Times New Roman" w:cs="Times New Roman"/>
          <w:sz w:val="24"/>
          <w:szCs w:val="24"/>
        </w:rPr>
        <w:t xml:space="preserve"> поселение»</w:t>
      </w:r>
    </w:p>
    <w:tbl>
      <w:tblPr>
        <w:tblW w:w="13854" w:type="dxa"/>
        <w:jc w:val="center"/>
        <w:tblInd w:w="91" w:type="dxa"/>
        <w:tblLayout w:type="fixed"/>
        <w:tblLook w:val="04A0"/>
      </w:tblPr>
      <w:tblGrid>
        <w:gridCol w:w="566"/>
        <w:gridCol w:w="1898"/>
        <w:gridCol w:w="1275"/>
        <w:gridCol w:w="691"/>
        <w:gridCol w:w="6"/>
        <w:gridCol w:w="845"/>
        <w:gridCol w:w="6"/>
        <w:gridCol w:w="845"/>
        <w:gridCol w:w="6"/>
        <w:gridCol w:w="845"/>
        <w:gridCol w:w="6"/>
        <w:gridCol w:w="703"/>
        <w:gridCol w:w="6"/>
        <w:gridCol w:w="702"/>
        <w:gridCol w:w="6"/>
        <w:gridCol w:w="703"/>
        <w:gridCol w:w="6"/>
        <w:gridCol w:w="845"/>
        <w:gridCol w:w="6"/>
        <w:gridCol w:w="845"/>
        <w:gridCol w:w="6"/>
        <w:gridCol w:w="844"/>
        <w:gridCol w:w="6"/>
        <w:gridCol w:w="703"/>
        <w:gridCol w:w="6"/>
        <w:gridCol w:w="703"/>
        <w:gridCol w:w="6"/>
        <w:gridCol w:w="731"/>
        <w:gridCol w:w="6"/>
        <w:gridCol w:w="32"/>
      </w:tblGrid>
      <w:tr w:rsidR="009251AC" w:rsidRPr="00302CE5" w:rsidTr="00032D47">
        <w:trPr>
          <w:trHeight w:val="10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AC" w:rsidRPr="00302CE5" w:rsidRDefault="009251AC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AC" w:rsidRPr="00302CE5" w:rsidRDefault="009251AC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AC" w:rsidRPr="00302CE5" w:rsidRDefault="009251AC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11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AC" w:rsidRPr="00302CE5" w:rsidRDefault="009251AC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Стоимость,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</w:t>
            </w: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руб.</w:t>
            </w:r>
          </w:p>
        </w:tc>
      </w:tr>
      <w:bookmarkEnd w:id="15"/>
      <w:bookmarkEnd w:id="16"/>
      <w:tr w:rsidR="00780B5B" w:rsidRPr="00302CE5" w:rsidTr="00032D47">
        <w:trPr>
          <w:gridAfter w:val="2"/>
          <w:wAfter w:w="38" w:type="dxa"/>
          <w:trHeight w:val="7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</w:tr>
      <w:tr w:rsidR="00780B5B" w:rsidRPr="00302CE5" w:rsidTr="00032D47">
        <w:trPr>
          <w:gridAfter w:val="2"/>
          <w:wAfter w:w="38" w:type="dxa"/>
          <w:trHeight w:val="25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780B5B" w:rsidRPr="00302CE5" w:rsidTr="00032D47">
        <w:trPr>
          <w:gridAfter w:val="2"/>
          <w:wAfter w:w="38" w:type="dxa"/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B5B" w:rsidRPr="00302CE5" w:rsidTr="00032D47">
        <w:trPr>
          <w:gridAfter w:val="2"/>
          <w:wAfter w:w="38" w:type="dxa"/>
          <w:trHeight w:val="115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Автономные источники тепла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 и 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B5B" w:rsidRPr="00302CE5" w:rsidTr="00032D47">
        <w:trPr>
          <w:gridAfter w:val="2"/>
          <w:wAfter w:w="38" w:type="dxa"/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Сфера сбора и вывоза ТБО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B5B" w:rsidRPr="00302CE5" w:rsidTr="00032D47">
        <w:trPr>
          <w:gridAfter w:val="2"/>
          <w:wAfter w:w="38" w:type="dxa"/>
          <w:trHeight w:val="136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03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ограждения площадок для контейнеров</w:t>
            </w: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сбора и вывоза  ТБО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 и 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B5B" w:rsidRPr="00302CE5" w:rsidTr="00032D47">
        <w:trPr>
          <w:gridAfter w:val="2"/>
          <w:wAfter w:w="38" w:type="dxa"/>
          <w:trHeight w:val="102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03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контейнеров для сбора и вывоза ТБО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 и 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B5B" w:rsidRPr="00302CE5" w:rsidTr="00032D47">
        <w:trPr>
          <w:gridAfter w:val="2"/>
          <w:wAfter w:w="38" w:type="dxa"/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0B5B" w:rsidRPr="00302CE5" w:rsidTr="00032D47">
        <w:trPr>
          <w:gridAfter w:val="2"/>
          <w:wAfter w:w="38" w:type="dxa"/>
          <w:trHeight w:val="621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D23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освещени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3E313D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5B" w:rsidRDefault="003E313D" w:rsidP="00D23E64">
            <w:pPr>
              <w:spacing w:before="360"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5B" w:rsidRDefault="003E313D" w:rsidP="00D23E64">
            <w:pPr>
              <w:spacing w:before="360"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5B" w:rsidRDefault="003E313D" w:rsidP="00D23E64">
            <w:pPr>
              <w:spacing w:before="360"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5B" w:rsidRDefault="003E313D" w:rsidP="00D23E64">
            <w:pPr>
              <w:spacing w:before="360"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5B" w:rsidRDefault="003E313D" w:rsidP="00D23E64">
            <w:pPr>
              <w:spacing w:before="360"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5B" w:rsidRDefault="003E313D" w:rsidP="00D23E64">
            <w:pPr>
              <w:spacing w:before="360"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5B" w:rsidRDefault="003E313D" w:rsidP="00D23E64">
            <w:pPr>
              <w:spacing w:before="360"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5B" w:rsidRDefault="003E313D" w:rsidP="00D23E64">
            <w:pPr>
              <w:spacing w:before="360"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5B" w:rsidRDefault="003E313D" w:rsidP="00D23E64">
            <w:pPr>
              <w:spacing w:before="360"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5B" w:rsidRDefault="003E313D" w:rsidP="00D23E64">
            <w:pPr>
              <w:spacing w:before="360"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5B" w:rsidRDefault="003E313D" w:rsidP="00D23E64">
            <w:pPr>
              <w:spacing w:before="360"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B5B" w:rsidRDefault="003E313D" w:rsidP="00D23E64">
            <w:pPr>
              <w:spacing w:before="360" w:after="0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</w:tr>
      <w:tr w:rsidR="00780B5B" w:rsidRPr="00302CE5" w:rsidTr="00032D47">
        <w:trPr>
          <w:gridAfter w:val="2"/>
          <w:wAfter w:w="38" w:type="dxa"/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B5B" w:rsidRPr="00302CE5" w:rsidTr="00032D47">
        <w:trPr>
          <w:gridAfter w:val="1"/>
          <w:wAfter w:w="32" w:type="dxa"/>
          <w:trHeight w:val="31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Default="00780B5B" w:rsidP="00C13A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Разработка ПСД и с</w:t>
            </w:r>
            <w:r w:rsidRPr="009C1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троительство</w:t>
            </w:r>
          </w:p>
          <w:p w:rsidR="00780B5B" w:rsidRDefault="00780B5B" w:rsidP="00C13A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Pr="009C1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азопровода</w:t>
            </w:r>
          </w:p>
          <w:p w:rsidR="00780B5B" w:rsidRPr="009C117A" w:rsidRDefault="00780B5B" w:rsidP="00C13A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высокого давления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B5B" w:rsidRPr="009C117A" w:rsidRDefault="00780B5B" w:rsidP="00032D4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2C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 и местный бюджет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B5B" w:rsidRPr="00302CE5" w:rsidTr="00032D47">
        <w:trPr>
          <w:gridAfter w:val="1"/>
          <w:wAfter w:w="32" w:type="dxa"/>
          <w:trHeight w:val="68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0B5B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80B5B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B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536087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B5B" w:rsidRPr="00302CE5" w:rsidRDefault="00780B5B" w:rsidP="00C13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</w:tbl>
    <w:p w:rsidR="009251AC" w:rsidRDefault="009251AC" w:rsidP="009251AC"/>
    <w:sectPr w:rsidR="009251AC" w:rsidSect="00C13AF2">
      <w:pgSz w:w="16838" w:h="11906" w:orient="landscape"/>
      <w:pgMar w:top="1134" w:right="170" w:bottom="851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151D"/>
    <w:rsid w:val="00032D47"/>
    <w:rsid w:val="00072D8E"/>
    <w:rsid w:val="000C21FD"/>
    <w:rsid w:val="000E0B64"/>
    <w:rsid w:val="00196B5D"/>
    <w:rsid w:val="0026090B"/>
    <w:rsid w:val="002B1D57"/>
    <w:rsid w:val="002F20F6"/>
    <w:rsid w:val="00383D94"/>
    <w:rsid w:val="003A758A"/>
    <w:rsid w:val="003B5690"/>
    <w:rsid w:val="003D3C20"/>
    <w:rsid w:val="003E313D"/>
    <w:rsid w:val="004113C9"/>
    <w:rsid w:val="00420FD7"/>
    <w:rsid w:val="00471E59"/>
    <w:rsid w:val="004A74F0"/>
    <w:rsid w:val="0052582A"/>
    <w:rsid w:val="00536087"/>
    <w:rsid w:val="00546976"/>
    <w:rsid w:val="00564F7E"/>
    <w:rsid w:val="00581FA9"/>
    <w:rsid w:val="00586D9B"/>
    <w:rsid w:val="006C7988"/>
    <w:rsid w:val="007565B9"/>
    <w:rsid w:val="00780B5B"/>
    <w:rsid w:val="007E7D52"/>
    <w:rsid w:val="0080101B"/>
    <w:rsid w:val="00812874"/>
    <w:rsid w:val="008A42B4"/>
    <w:rsid w:val="008E3A94"/>
    <w:rsid w:val="009251AC"/>
    <w:rsid w:val="009A0AA5"/>
    <w:rsid w:val="009B14AD"/>
    <w:rsid w:val="009E3C4A"/>
    <w:rsid w:val="00A84F17"/>
    <w:rsid w:val="00B20C05"/>
    <w:rsid w:val="00B61D4C"/>
    <w:rsid w:val="00C017B1"/>
    <w:rsid w:val="00C13AF2"/>
    <w:rsid w:val="00C13F28"/>
    <w:rsid w:val="00C411DE"/>
    <w:rsid w:val="00C55254"/>
    <w:rsid w:val="00C8151D"/>
    <w:rsid w:val="00C943E2"/>
    <w:rsid w:val="00CA24A9"/>
    <w:rsid w:val="00CD6F8C"/>
    <w:rsid w:val="00CE6B92"/>
    <w:rsid w:val="00D23E64"/>
    <w:rsid w:val="00D33719"/>
    <w:rsid w:val="00D42181"/>
    <w:rsid w:val="00DC5262"/>
    <w:rsid w:val="00DE7E86"/>
    <w:rsid w:val="00E04427"/>
    <w:rsid w:val="00EB6CD5"/>
    <w:rsid w:val="00EC170B"/>
    <w:rsid w:val="00FB1C06"/>
    <w:rsid w:val="00FB4057"/>
    <w:rsid w:val="00FC1164"/>
    <w:rsid w:val="00FE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11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азвание Знак1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2">
    <w:name w:val="Основной текст Знак1"/>
    <w:aliases w:val="Основной текст Знак Знак Знак Знак Знак"/>
    <w:basedOn w:val="a0"/>
    <w:link w:val="ae"/>
    <w:locked/>
    <w:rsid w:val="00780B5B"/>
    <w:rPr>
      <w:color w:val="000000"/>
      <w:sz w:val="26"/>
      <w:szCs w:val="26"/>
      <w:lang w:eastAsia="ar-SA"/>
    </w:rPr>
  </w:style>
  <w:style w:type="paragraph" w:styleId="ae">
    <w:name w:val="Body Text"/>
    <w:aliases w:val="Основной текст Знак Знак Знак Знак"/>
    <w:basedOn w:val="a"/>
    <w:link w:val="12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e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3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7202</Words>
  <Characters>41054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User</cp:lastModifiedBy>
  <cp:revision>29</cp:revision>
  <cp:lastPrinted>2014-12-10T10:41:00Z</cp:lastPrinted>
  <dcterms:created xsi:type="dcterms:W3CDTF">2014-10-30T11:27:00Z</dcterms:created>
  <dcterms:modified xsi:type="dcterms:W3CDTF">2017-12-04T06:36:00Z</dcterms:modified>
</cp:coreProperties>
</file>