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597D18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0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2F69B5">
        <w:rPr>
          <w:rFonts w:ascii="Times New Roman" w:hAnsi="Times New Roman" w:cs="Times New Roman"/>
          <w:sz w:val="28"/>
          <w:szCs w:val="28"/>
        </w:rPr>
        <w:t>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597D18" w:rsidTr="00597D18">
        <w:tc>
          <w:tcPr>
            <w:tcW w:w="2920" w:type="pct"/>
          </w:tcPr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плана мероприятий по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в 2019 - 2021 годах Стратегии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государственной национальной политики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 на период до 2025 года</w:t>
            </w:r>
          </w:p>
          <w:p w:rsidR="00597D18" w:rsidRDefault="00597D18" w:rsidP="00597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Денисовское</w:t>
            </w:r>
            <w:proofErr w:type="spellEnd"/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80" w:type="pct"/>
          </w:tcPr>
          <w:p w:rsidR="00597D18" w:rsidRDefault="00597D18" w:rsidP="002F69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597D18" w:rsidP="00597D1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до 2025 года»</w:t>
      </w:r>
      <w:r w:rsidR="002F69B5"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D18" w:rsidRDefault="00597D18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proofErr w:type="spellEnd"/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A10" w:rsidRPr="00597D18" w:rsidRDefault="00BE0A10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A10" w:rsidRPr="00BE0A10" w:rsidRDefault="00BE0A10" w:rsidP="00BE0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Ответственным исполнителям обеспечить надлежащее исполнение </w:t>
      </w:r>
      <w:r w:rsidRPr="00B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r w:rsidRPr="00BE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A10" w:rsidRPr="00BE0A10" w:rsidRDefault="00BE0A10" w:rsidP="00BE0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F80A53" w:rsidRPr="00277F60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 w:rsidR="00CC1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BE0A10">
      <w:r>
        <w:br w:type="page"/>
      </w:r>
    </w:p>
    <w:p w:rsidR="00BE0A10" w:rsidRDefault="00BE0A10" w:rsidP="00780B5B">
      <w:pPr>
        <w:jc w:val="right"/>
        <w:rPr>
          <w:rFonts w:ascii="Times New Roman" w:hAnsi="Times New Roman" w:cs="Times New Roman"/>
        </w:rPr>
        <w:sectPr w:rsidR="00BE0A10" w:rsidSect="00F114E1">
          <w:pgSz w:w="11906" w:h="16838"/>
          <w:pgMar w:top="568" w:right="1021" w:bottom="0" w:left="964" w:header="709" w:footer="709" w:gutter="0"/>
          <w:cols w:space="720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5494"/>
      </w:tblGrid>
      <w:tr w:rsidR="00BE0A10" w:rsidTr="00BE0A10">
        <w:tc>
          <w:tcPr>
            <w:tcW w:w="3053" w:type="pct"/>
          </w:tcPr>
          <w:p w:rsidR="00BE0A10" w:rsidRDefault="00BE0A10" w:rsidP="00BE0A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7" w:type="pct"/>
          </w:tcPr>
          <w:p w:rsidR="00BE0A10" w:rsidRPr="00BE0A10" w:rsidRDefault="00BE0A10" w:rsidP="00BE0A10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Приложение к постановлению</w:t>
            </w:r>
          </w:p>
          <w:p w:rsidR="00BE0A10" w:rsidRPr="00BE0A10" w:rsidRDefault="00BE0A10" w:rsidP="00BC77C6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BC77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от  05.02.2019 № 2</w:t>
            </w:r>
          </w:p>
          <w:p w:rsidR="00BE0A10" w:rsidRDefault="00BE0A10" w:rsidP="00BE0A1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E0A10" w:rsidRDefault="00BE0A10" w:rsidP="00BC77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ПЛАН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  <w:t xml:space="preserve">мероприятий по реализации в 2019 - 2021 годах Стратегии государственной национальной политики </w:t>
      </w: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Российской Федерации на период до 2025 года в муниципальном образовании «</w:t>
      </w:r>
      <w:proofErr w:type="spellStart"/>
      <w:r w:rsidR="00BC77C6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proofErr w:type="spellEnd"/>
      <w:r w:rsidRPr="00BE0A10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</w:r>
    </w:p>
    <w:tbl>
      <w:tblPr>
        <w:tblW w:w="16148" w:type="dxa"/>
        <w:tblCellSpacing w:w="15" w:type="dxa"/>
        <w:tblInd w:w="-1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"/>
        <w:gridCol w:w="2802"/>
        <w:gridCol w:w="1426"/>
        <w:gridCol w:w="1890"/>
        <w:gridCol w:w="1918"/>
        <w:gridCol w:w="3265"/>
        <w:gridCol w:w="2495"/>
        <w:gridCol w:w="1717"/>
      </w:tblGrid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 №п/п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государственной национальной политики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подтверждающие исполнение мероприятия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</w:t>
            </w:r>
            <w:r w:rsidRPr="00BE0A1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равноправия граждан и реализации их конституционных прав 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Финансирование не требуется</w:t>
            </w:r>
            <w:bookmarkStart w:id="0" w:name="_GoBack"/>
            <w:bookmarkEnd w:id="0"/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течение месяца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России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народного единства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Дню Государственного флага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формирование уважения к</w:t>
            </w: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E0A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государственному флагу Российской Федерации</w:t>
            </w: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её национальным праздникам, развитие творческих способностей, кругозора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Международному дню памяти жертв Холокоста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Международному дню толерантности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III. Содействие этнокультурному и духовному развитию народов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Участие в областном моло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дежном форуме «Мо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лодая волна»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Деятельность экспе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риментальной образователь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ной площадки интенсивного обучения, в ра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боте которой принимают участие талант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ливые молодые люди района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Участие в районном фестивале </w:t>
            </w: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национальных культур «Мы вместе!»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</w:t>
            </w:r>
            <w:proofErr w:type="spellStart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Финансирование не 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Сохранение и развитие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участников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 на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межрайонном фестивале народного творчества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«Играй гармонь!»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</w:t>
            </w:r>
            <w:proofErr w:type="spellStart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Проведение Всероссийского дня любви, семьи и верности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01" w:rsidRDefault="00BE0A10" w:rsidP="00FD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</w:p>
          <w:p w:rsidR="00BE0A10" w:rsidRPr="00EF1F01" w:rsidRDefault="00EF1F01" w:rsidP="00EF1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</w:t>
            </w:r>
            <w:proofErr w:type="spellStart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Воспитание семейных ценностей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Повышение престижа семьи как хранительницы духовно-нравственных ценностей, национальной культуры и исторической преемственности поколений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</w:t>
            </w:r>
            <w:proofErr w:type="spellStart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традиций семейного художественного творчества, усиление его воспитательного значения.                    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 жанров любительского искусства.  </w:t>
            </w:r>
          </w:p>
          <w:p w:rsidR="00BE0A10" w:rsidRPr="00BE0A10" w:rsidRDefault="00BE0A10" w:rsidP="00BE0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Укрепление роли и повышения статуса семьи в социально-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lastRenderedPageBreak/>
              <w:t>культурном общественном пространстве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Участие в межнациональных спортивных фестивалях, турнирах и мероприятиях в 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работы образовательных организаций по патриотическому воспитанию обучающихся вовлечение широкого круга детей и подростков в мероприятия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мероприятий, посвященных Дню русского языка, на 2019 - 2021 годы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</w:t>
            </w:r>
            <w:proofErr w:type="spellStart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соревнований по волейболу среди мужских команд, посвящённые памяти В.П. Москаленко</w:t>
            </w:r>
          </w:p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 здорового образа жизни среди населения и популяризация волейбола в </w:t>
            </w:r>
            <w:proofErr w:type="spell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Ремонтненском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районных соревнований по мини-футболу среди мужских команд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среди населения и популяризация мини-футбола  в </w:t>
            </w:r>
            <w:proofErr w:type="spell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Ремонтненском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IV.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Всероссийском конкурсе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системы координации деятельности государственных органов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конкурса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совещании с представителями органов местного самоуправления </w:t>
            </w:r>
            <w:proofErr w:type="spell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системы мониторинга состояния межнациональных отношений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системы координации деятельности органов местного самоуправления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реализации государственной национальной политики Российской Федерации;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проведение 1 совещания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резолюции и рекомендации совещаний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переподготовку и повышение квалификации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представителей этнокультурных общественных объединений и религиозных организаций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общественных советах и иных консультативных органах, созданных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представителей национальных общественных объединений и религиозных организаций, включенных в состав общественных советов и иных консультативных органов, созданных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научно-практической конференции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общеобразовательных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организациях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E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МБОУ «Денисовская СШ» 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благоприятной атмосферы межкультурного и межконфессионального взаимодействия в сообществе, расширение форм этнокультурного сотрудничества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взаимодействия,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FF6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FF6CEF" w:rsidRPr="00FF6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="00FF6CEF"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FF6CEF" w:rsidRPr="00FF6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</w:t>
            </w:r>
            <w:proofErr w:type="spell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«Рассвет»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содействия в освещении средствами массовой информации вопросов и мероприятий в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государственной национальной политики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публикаций ежегодно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proofErr w:type="spell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информационно-аналитических материалов, подготовленных по итогам мониторинга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(ежегодно, до 15 февраля года, следующего за </w:t>
            </w:r>
            <w:proofErr w:type="gramStart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0B5B" w:rsidRDefault="00780B5B" w:rsidP="00BE0A10">
      <w:pPr>
        <w:rPr>
          <w:rFonts w:ascii="Times New Roman" w:hAnsi="Times New Roman" w:cs="Times New Roman"/>
        </w:rPr>
      </w:pPr>
    </w:p>
    <w:sectPr w:rsidR="00780B5B" w:rsidSect="003C5188">
      <w:headerReference w:type="even" r:id="rId10"/>
      <w:headerReference w:type="default" r:id="rId11"/>
      <w:headerReference w:type="first" r:id="rId12"/>
      <w:pgSz w:w="16838" w:h="11906" w:orient="landscape" w:code="9"/>
      <w:pgMar w:top="284" w:right="1245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6B" w:rsidRDefault="0026266B">
      <w:pPr>
        <w:spacing w:after="0" w:line="240" w:lineRule="auto"/>
      </w:pPr>
      <w:r>
        <w:separator/>
      </w:r>
    </w:p>
  </w:endnote>
  <w:endnote w:type="continuationSeparator" w:id="0">
    <w:p w:rsidR="0026266B" w:rsidRDefault="0026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6B" w:rsidRDefault="0026266B">
      <w:pPr>
        <w:spacing w:after="0" w:line="240" w:lineRule="auto"/>
      </w:pPr>
      <w:r>
        <w:separator/>
      </w:r>
    </w:p>
  </w:footnote>
  <w:footnote w:type="continuationSeparator" w:id="0">
    <w:p w:rsidR="0026266B" w:rsidRDefault="0026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054395" w:rsidP="00090BD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2135" w:rsidRDefault="0026266B" w:rsidP="005A516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13" w:rsidRDefault="0005439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D4DAE" w:rsidRPr="004D4DAE">
      <w:rPr>
        <w:noProof/>
        <w:lang w:val="ru-RU"/>
      </w:rPr>
      <w:t>9</w:t>
    </w:r>
    <w:r>
      <w:fldChar w:fldCharType="end"/>
    </w:r>
  </w:p>
  <w:p w:rsidR="00802135" w:rsidRDefault="0026266B" w:rsidP="005A5167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13" w:rsidRDefault="0005439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D4DAE" w:rsidRPr="004D4DAE">
      <w:rPr>
        <w:noProof/>
        <w:lang w:val="ru-RU"/>
      </w:rPr>
      <w:t>2</w:t>
    </w:r>
    <w:r>
      <w:fldChar w:fldCharType="end"/>
    </w:r>
  </w:p>
  <w:p w:rsidR="00802135" w:rsidRPr="001A656A" w:rsidRDefault="0026266B" w:rsidP="001A656A">
    <w:pPr>
      <w:pStyle w:val="af0"/>
      <w:jc w:val="center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51D"/>
    <w:rsid w:val="00024092"/>
    <w:rsid w:val="00027561"/>
    <w:rsid w:val="00032D47"/>
    <w:rsid w:val="00054395"/>
    <w:rsid w:val="00063C7A"/>
    <w:rsid w:val="00072D8E"/>
    <w:rsid w:val="000C21FD"/>
    <w:rsid w:val="000E0B64"/>
    <w:rsid w:val="001100DB"/>
    <w:rsid w:val="00196B5D"/>
    <w:rsid w:val="0026090B"/>
    <w:rsid w:val="0026266B"/>
    <w:rsid w:val="00277F60"/>
    <w:rsid w:val="00295F7E"/>
    <w:rsid w:val="002B1D57"/>
    <w:rsid w:val="002E60E0"/>
    <w:rsid w:val="002F20F6"/>
    <w:rsid w:val="002F69B5"/>
    <w:rsid w:val="00347032"/>
    <w:rsid w:val="00383D94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4D4DAE"/>
    <w:rsid w:val="0052582A"/>
    <w:rsid w:val="00536087"/>
    <w:rsid w:val="00546976"/>
    <w:rsid w:val="00564F7E"/>
    <w:rsid w:val="00571527"/>
    <w:rsid w:val="00581FA9"/>
    <w:rsid w:val="00586D9B"/>
    <w:rsid w:val="00597D18"/>
    <w:rsid w:val="005B75F0"/>
    <w:rsid w:val="005C7C4F"/>
    <w:rsid w:val="005F3A37"/>
    <w:rsid w:val="00645FCB"/>
    <w:rsid w:val="006B66DC"/>
    <w:rsid w:val="006C7988"/>
    <w:rsid w:val="007565B9"/>
    <w:rsid w:val="00780B5B"/>
    <w:rsid w:val="007E7D52"/>
    <w:rsid w:val="007F2797"/>
    <w:rsid w:val="0080101B"/>
    <w:rsid w:val="00812874"/>
    <w:rsid w:val="00872903"/>
    <w:rsid w:val="008A42B4"/>
    <w:rsid w:val="008E3A94"/>
    <w:rsid w:val="00923B41"/>
    <w:rsid w:val="009251AC"/>
    <w:rsid w:val="009A0AA5"/>
    <w:rsid w:val="009B14AD"/>
    <w:rsid w:val="009E3C4A"/>
    <w:rsid w:val="00A84F17"/>
    <w:rsid w:val="00AD7DA2"/>
    <w:rsid w:val="00B20C05"/>
    <w:rsid w:val="00B61D4C"/>
    <w:rsid w:val="00B81180"/>
    <w:rsid w:val="00BC5BF5"/>
    <w:rsid w:val="00BC77C6"/>
    <w:rsid w:val="00BE0A10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2173"/>
    <w:rsid w:val="00E04427"/>
    <w:rsid w:val="00E20E9A"/>
    <w:rsid w:val="00EA6913"/>
    <w:rsid w:val="00EB6CD5"/>
    <w:rsid w:val="00EC170B"/>
    <w:rsid w:val="00EF1F01"/>
    <w:rsid w:val="00F114E1"/>
    <w:rsid w:val="00F440D9"/>
    <w:rsid w:val="00F4734C"/>
    <w:rsid w:val="00F56FE7"/>
    <w:rsid w:val="00F770AF"/>
    <w:rsid w:val="00F80A53"/>
    <w:rsid w:val="00FB1C06"/>
    <w:rsid w:val="00FB4057"/>
    <w:rsid w:val="00FC1164"/>
    <w:rsid w:val="00FD4918"/>
    <w:rsid w:val="00FE3479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BE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BE0A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rsid w:val="00BE0A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2634-4EEA-4C7C-AB88-AA3D0C19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Специалист</cp:lastModifiedBy>
  <cp:revision>42</cp:revision>
  <cp:lastPrinted>2019-02-15T07:39:00Z</cp:lastPrinted>
  <dcterms:created xsi:type="dcterms:W3CDTF">2014-10-30T11:27:00Z</dcterms:created>
  <dcterms:modified xsi:type="dcterms:W3CDTF">2019-02-15T07:40:00Z</dcterms:modified>
</cp:coreProperties>
</file>