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291FD" w14:textId="77777777" w:rsidR="0010152C" w:rsidRPr="00466351" w:rsidRDefault="00DB0F19" w:rsidP="00466351">
      <w:pPr>
        <w:spacing w:after="0" w:line="240" w:lineRule="auto"/>
        <w:ind w:left="5103"/>
        <w:rPr>
          <w:rFonts w:ascii="Verdana" w:hAnsi="Verdana"/>
          <w:sz w:val="24"/>
          <w:szCs w:val="24"/>
          <w:lang w:eastAsia="ru-RU"/>
        </w:rPr>
      </w:pPr>
      <w:r w:rsidRPr="00466351">
        <w:rPr>
          <w:rFonts w:ascii="Verdana" w:hAnsi="Verdana"/>
          <w:sz w:val="24"/>
          <w:szCs w:val="24"/>
          <w:lang w:eastAsia="ru-RU"/>
        </w:rPr>
        <w:t xml:space="preserve">Приложение № </w:t>
      </w:r>
      <w:r w:rsidR="0001796B" w:rsidRPr="00466351">
        <w:rPr>
          <w:rFonts w:ascii="Verdana" w:hAnsi="Verdana"/>
          <w:sz w:val="24"/>
          <w:szCs w:val="24"/>
          <w:lang w:eastAsia="ru-RU"/>
        </w:rPr>
        <w:t>1.</w:t>
      </w:r>
      <w:r w:rsidR="0010152C" w:rsidRPr="00466351">
        <w:rPr>
          <w:rFonts w:ascii="Verdana" w:hAnsi="Verdana"/>
          <w:sz w:val="24"/>
          <w:szCs w:val="24"/>
          <w:lang w:eastAsia="ru-RU"/>
        </w:rPr>
        <w:t>3</w:t>
      </w:r>
      <w:r w:rsidRPr="00466351">
        <w:rPr>
          <w:rFonts w:ascii="Verdana" w:hAnsi="Verdana"/>
          <w:sz w:val="24"/>
          <w:szCs w:val="24"/>
          <w:lang w:eastAsia="ru-RU"/>
        </w:rPr>
        <w:br/>
      </w:r>
    </w:p>
    <w:p w14:paraId="4E77735F" w14:textId="77777777" w:rsidR="0010152C" w:rsidRPr="00466351" w:rsidRDefault="0010152C" w:rsidP="00466351">
      <w:pPr>
        <w:spacing w:after="0" w:line="240" w:lineRule="auto"/>
        <w:ind w:left="5103"/>
        <w:rPr>
          <w:rFonts w:ascii="Verdana" w:hAnsi="Verdana"/>
          <w:sz w:val="24"/>
          <w:szCs w:val="24"/>
          <w:lang w:eastAsia="ru-RU"/>
        </w:rPr>
      </w:pPr>
      <w:r w:rsidRPr="00466351">
        <w:rPr>
          <w:rFonts w:ascii="Verdana" w:hAnsi="Verdana"/>
          <w:sz w:val="24"/>
          <w:szCs w:val="24"/>
          <w:lang w:eastAsia="ru-RU"/>
        </w:rPr>
        <w:t>Утвержден</w:t>
      </w:r>
      <w:r w:rsidR="00A66562" w:rsidRPr="00466351">
        <w:rPr>
          <w:rFonts w:ascii="Verdana" w:hAnsi="Verdana"/>
          <w:sz w:val="24"/>
          <w:szCs w:val="24"/>
          <w:lang w:eastAsia="ru-RU"/>
        </w:rPr>
        <w:t>ы</w:t>
      </w:r>
      <w:r w:rsidRPr="00466351">
        <w:rPr>
          <w:rFonts w:ascii="Verdana" w:hAnsi="Verdana"/>
          <w:sz w:val="24"/>
          <w:szCs w:val="24"/>
          <w:lang w:eastAsia="ru-RU"/>
        </w:rPr>
        <w:t xml:space="preserve"> </w:t>
      </w:r>
    </w:p>
    <w:p w14:paraId="5791E2E5" w14:textId="77777777" w:rsidR="0010152C" w:rsidRPr="00466351" w:rsidRDefault="00FF3E0D" w:rsidP="00466351">
      <w:pPr>
        <w:spacing w:after="0" w:line="240" w:lineRule="auto"/>
        <w:ind w:left="5103"/>
        <w:rPr>
          <w:rFonts w:ascii="Verdana" w:hAnsi="Verdana"/>
          <w:sz w:val="24"/>
          <w:szCs w:val="24"/>
          <w:lang w:eastAsia="ru-RU"/>
        </w:rPr>
      </w:pPr>
      <w:r w:rsidRPr="00466351">
        <w:rPr>
          <w:rFonts w:ascii="Verdana" w:hAnsi="Verdana"/>
          <w:sz w:val="24"/>
          <w:szCs w:val="24"/>
          <w:lang w:eastAsia="ru-RU"/>
        </w:rPr>
        <w:t xml:space="preserve">постановлением </w:t>
      </w:r>
      <w:r w:rsidR="0010152C" w:rsidRPr="00466351">
        <w:rPr>
          <w:rFonts w:ascii="Verdana" w:hAnsi="Verdana"/>
          <w:sz w:val="24"/>
          <w:szCs w:val="24"/>
          <w:lang w:eastAsia="ru-RU"/>
        </w:rPr>
        <w:t>(</w:t>
      </w:r>
      <w:r w:rsidRPr="00466351">
        <w:rPr>
          <w:rFonts w:ascii="Verdana" w:hAnsi="Verdana"/>
          <w:sz w:val="24"/>
          <w:szCs w:val="24"/>
          <w:lang w:eastAsia="ru-RU"/>
        </w:rPr>
        <w:t>решением</w:t>
      </w:r>
      <w:r w:rsidR="0010152C" w:rsidRPr="00466351">
        <w:rPr>
          <w:rFonts w:ascii="Verdana" w:hAnsi="Verdana"/>
          <w:sz w:val="24"/>
          <w:szCs w:val="24"/>
          <w:lang w:eastAsia="ru-RU"/>
        </w:rPr>
        <w:t xml:space="preserve">) </w:t>
      </w:r>
    </w:p>
    <w:p w14:paraId="12BA4DCD" w14:textId="6630BF79" w:rsidR="00516A64" w:rsidRPr="00466351" w:rsidRDefault="00516A64" w:rsidP="00466351">
      <w:pPr>
        <w:spacing w:after="0" w:line="240" w:lineRule="auto"/>
        <w:ind w:left="5103"/>
        <w:rPr>
          <w:rFonts w:ascii="Verdana" w:hAnsi="Verdana"/>
          <w:sz w:val="24"/>
          <w:szCs w:val="24"/>
          <w:lang w:eastAsia="ru-RU"/>
        </w:rPr>
      </w:pPr>
      <w:r w:rsidRPr="00466351">
        <w:rPr>
          <w:rFonts w:ascii="Verdana" w:hAnsi="Verdana"/>
          <w:sz w:val="24"/>
          <w:szCs w:val="24"/>
          <w:lang w:eastAsia="ru-RU"/>
        </w:rPr>
        <w:t>_______________________</w:t>
      </w:r>
    </w:p>
    <w:p w14:paraId="10476673" w14:textId="77777777" w:rsidR="0010152C" w:rsidRPr="00466351" w:rsidRDefault="0010152C" w:rsidP="00466351">
      <w:pPr>
        <w:spacing w:after="0" w:line="240" w:lineRule="auto"/>
        <w:ind w:left="5103"/>
        <w:rPr>
          <w:rFonts w:ascii="Verdana" w:hAnsi="Verdana"/>
          <w:i/>
          <w:sz w:val="24"/>
          <w:szCs w:val="24"/>
          <w:lang w:eastAsia="ru-RU"/>
        </w:rPr>
      </w:pPr>
      <w:r w:rsidRPr="00466351">
        <w:rPr>
          <w:rFonts w:ascii="Verdana" w:hAnsi="Verdana"/>
          <w:i/>
          <w:sz w:val="24"/>
          <w:szCs w:val="24"/>
          <w:lang w:eastAsia="ru-RU"/>
        </w:rPr>
        <w:t>(наименование публично-правового образования)</w:t>
      </w:r>
    </w:p>
    <w:p w14:paraId="1E320D5D" w14:textId="5F35A800" w:rsidR="005A28B8" w:rsidRPr="00466351" w:rsidRDefault="0010152C" w:rsidP="00466351">
      <w:pPr>
        <w:spacing w:after="0" w:line="240" w:lineRule="auto"/>
        <w:ind w:left="5103"/>
        <w:rPr>
          <w:rFonts w:ascii="Verdana" w:hAnsi="Verdana"/>
          <w:b/>
          <w:sz w:val="24"/>
          <w:szCs w:val="24"/>
        </w:rPr>
      </w:pPr>
      <w:r w:rsidRPr="00466351">
        <w:rPr>
          <w:rFonts w:ascii="Verdana" w:hAnsi="Verdana"/>
          <w:sz w:val="24"/>
          <w:szCs w:val="24"/>
          <w:lang w:eastAsia="ru-RU"/>
        </w:rPr>
        <w:t>от «__»</w:t>
      </w:r>
      <w:r w:rsidR="00291DA2" w:rsidRPr="00466351">
        <w:rPr>
          <w:rFonts w:ascii="Verdana" w:hAnsi="Verdana"/>
          <w:sz w:val="24"/>
          <w:szCs w:val="24"/>
          <w:lang w:eastAsia="ru-RU"/>
        </w:rPr>
        <w:t xml:space="preserve"> </w:t>
      </w:r>
      <w:r w:rsidRPr="00466351">
        <w:rPr>
          <w:rFonts w:ascii="Verdana" w:hAnsi="Verdana"/>
          <w:sz w:val="24"/>
          <w:szCs w:val="24"/>
          <w:lang w:eastAsia="ru-RU"/>
        </w:rPr>
        <w:t>____</w:t>
      </w:r>
      <w:r w:rsidR="00291DA2" w:rsidRPr="00466351">
        <w:rPr>
          <w:rFonts w:ascii="Verdana" w:hAnsi="Verdana"/>
          <w:sz w:val="24"/>
          <w:szCs w:val="24"/>
          <w:lang w:eastAsia="ru-RU"/>
        </w:rPr>
        <w:t>__</w:t>
      </w:r>
      <w:r w:rsidRPr="00466351">
        <w:rPr>
          <w:rFonts w:ascii="Verdana" w:hAnsi="Verdana"/>
          <w:sz w:val="24"/>
          <w:szCs w:val="24"/>
          <w:lang w:eastAsia="ru-RU"/>
        </w:rPr>
        <w:t xml:space="preserve"> 20</w:t>
      </w:r>
      <w:r w:rsidR="00291DA2" w:rsidRPr="00466351">
        <w:rPr>
          <w:rFonts w:ascii="Verdana" w:hAnsi="Verdana"/>
          <w:sz w:val="24"/>
          <w:szCs w:val="24"/>
          <w:lang w:eastAsia="ru-RU"/>
        </w:rPr>
        <w:t>_</w:t>
      </w:r>
      <w:r w:rsidR="003A6A8C" w:rsidRPr="00466351">
        <w:rPr>
          <w:rFonts w:ascii="Verdana" w:hAnsi="Verdana"/>
          <w:sz w:val="24"/>
          <w:szCs w:val="24"/>
          <w:lang w:eastAsia="ru-RU"/>
        </w:rPr>
        <w:t>_</w:t>
      </w:r>
      <w:r w:rsidR="00B363DC" w:rsidRPr="00466351">
        <w:rPr>
          <w:rFonts w:ascii="Verdana" w:hAnsi="Verdana"/>
          <w:sz w:val="24"/>
          <w:szCs w:val="24"/>
          <w:lang w:eastAsia="ru-RU"/>
        </w:rPr>
        <w:t xml:space="preserve"> г. № </w:t>
      </w:r>
      <w:r w:rsidRPr="00466351">
        <w:rPr>
          <w:rFonts w:ascii="Verdana" w:hAnsi="Verdana"/>
          <w:sz w:val="24"/>
          <w:szCs w:val="24"/>
          <w:lang w:eastAsia="ru-RU"/>
        </w:rPr>
        <w:t>__</w:t>
      </w:r>
    </w:p>
    <w:p w14:paraId="01377C7C" w14:textId="15FA5CA3" w:rsidR="0010152C" w:rsidRDefault="0010152C" w:rsidP="00466351">
      <w:pPr>
        <w:pStyle w:val="ConsPlusNormal"/>
        <w:ind w:firstLine="709"/>
        <w:jc w:val="center"/>
        <w:rPr>
          <w:rFonts w:ascii="Verdana" w:hAnsi="Verdana" w:cs="Times New Roman"/>
          <w:b/>
          <w:sz w:val="24"/>
          <w:szCs w:val="24"/>
        </w:rPr>
      </w:pPr>
    </w:p>
    <w:p w14:paraId="40C0A3B2" w14:textId="1AE07B89" w:rsidR="009818C9" w:rsidRDefault="009818C9" w:rsidP="00466351">
      <w:pPr>
        <w:pStyle w:val="ConsPlusNormal"/>
        <w:ind w:firstLine="709"/>
        <w:jc w:val="center"/>
        <w:rPr>
          <w:rFonts w:ascii="Verdana" w:hAnsi="Verdana" w:cs="Times New Roman"/>
          <w:b/>
          <w:sz w:val="24"/>
          <w:szCs w:val="24"/>
        </w:rPr>
      </w:pPr>
    </w:p>
    <w:p w14:paraId="30EFEC32" w14:textId="77777777" w:rsidR="009818C9" w:rsidRPr="00466351" w:rsidRDefault="009818C9" w:rsidP="00466351">
      <w:pPr>
        <w:pStyle w:val="ConsPlusNormal"/>
        <w:ind w:firstLine="709"/>
        <w:jc w:val="center"/>
        <w:rPr>
          <w:rFonts w:ascii="Verdana" w:hAnsi="Verdana" w:cs="Times New Roman"/>
          <w:b/>
          <w:sz w:val="24"/>
          <w:szCs w:val="24"/>
        </w:rPr>
      </w:pPr>
      <w:bookmarkStart w:id="0" w:name="_GoBack"/>
      <w:bookmarkEnd w:id="0"/>
    </w:p>
    <w:p w14:paraId="48AF5067" w14:textId="209C8E3C" w:rsidR="00DB0F19" w:rsidRPr="00466351" w:rsidRDefault="00820BCD" w:rsidP="00466351">
      <w:pPr>
        <w:pStyle w:val="ConsPlusNormal"/>
        <w:ind w:firstLine="709"/>
        <w:jc w:val="center"/>
        <w:rPr>
          <w:rFonts w:ascii="Verdana" w:hAnsi="Verdana" w:cs="Times New Roman"/>
          <w:b/>
          <w:sz w:val="24"/>
          <w:szCs w:val="24"/>
        </w:rPr>
      </w:pPr>
      <w:r w:rsidRPr="00466351">
        <w:rPr>
          <w:rFonts w:ascii="Verdana" w:hAnsi="Verdana" w:cs="Times New Roman"/>
          <w:b/>
          <w:sz w:val="24"/>
          <w:szCs w:val="24"/>
        </w:rPr>
        <w:t>ВИДЫ ГОСУДАРСТВЕННОГО (МУНИЦИПАЛЬНОГО) ИМУЩЕСТВА</w:t>
      </w:r>
      <w:r w:rsidR="0018517E" w:rsidRPr="00466351">
        <w:rPr>
          <w:rFonts w:ascii="Verdana" w:hAnsi="Verdana" w:cs="Times New Roman"/>
          <w:b/>
          <w:sz w:val="24"/>
          <w:szCs w:val="24"/>
        </w:rPr>
        <w:t>, КОТОРОЕ ИСПОЛЬЗ</w:t>
      </w:r>
      <w:r w:rsidR="005F5855" w:rsidRPr="00466351">
        <w:rPr>
          <w:rFonts w:ascii="Verdana" w:hAnsi="Verdana" w:cs="Times New Roman"/>
          <w:b/>
          <w:sz w:val="24"/>
          <w:szCs w:val="24"/>
        </w:rPr>
        <w:t>УЕТСЯ</w:t>
      </w:r>
      <w:r w:rsidR="0018517E" w:rsidRPr="00466351">
        <w:rPr>
          <w:rFonts w:ascii="Verdana" w:hAnsi="Verdana" w:cs="Times New Roman"/>
          <w:b/>
          <w:sz w:val="24"/>
          <w:szCs w:val="24"/>
        </w:rPr>
        <w:t xml:space="preserve"> </w:t>
      </w:r>
      <w:r w:rsidRPr="00466351">
        <w:rPr>
          <w:rFonts w:ascii="Verdana" w:hAnsi="Verdana" w:cs="Times New Roman"/>
          <w:b/>
          <w:sz w:val="24"/>
          <w:szCs w:val="24"/>
        </w:rPr>
        <w:t xml:space="preserve">ДЛЯ ФОРМИРОВАНИЯ </w:t>
      </w:r>
      <w:r w:rsidR="00E102F5" w:rsidRPr="00466351">
        <w:rPr>
          <w:rFonts w:ascii="Verdana" w:hAnsi="Verdana" w:cs="Times New Roman"/>
          <w:b/>
          <w:sz w:val="24"/>
          <w:szCs w:val="24"/>
        </w:rPr>
        <w:t xml:space="preserve">ПЕРЕЧНЯ </w:t>
      </w:r>
      <w:r w:rsidR="00503AD1" w:rsidRPr="00466351">
        <w:rPr>
          <w:rFonts w:ascii="Verdana" w:hAnsi="Verdana" w:cs="Times New Roman"/>
          <w:b/>
          <w:sz w:val="24"/>
          <w:szCs w:val="24"/>
        </w:rPr>
        <w:t xml:space="preserve">______________ </w:t>
      </w:r>
      <w:r w:rsidR="00503AD1" w:rsidRPr="00466351">
        <w:rPr>
          <w:rFonts w:ascii="Verdana" w:hAnsi="Verdana" w:cs="Times New Roman"/>
          <w:b/>
          <w:i/>
          <w:sz w:val="24"/>
          <w:szCs w:val="24"/>
        </w:rPr>
        <w:t xml:space="preserve">(государственного </w:t>
      </w:r>
      <w:r w:rsidR="00631981">
        <w:rPr>
          <w:rFonts w:ascii="Verdana" w:hAnsi="Verdana" w:cs="Times New Roman"/>
          <w:b/>
          <w:i/>
          <w:sz w:val="24"/>
          <w:szCs w:val="24"/>
        </w:rPr>
        <w:br/>
      </w:r>
      <w:r w:rsidR="00503AD1" w:rsidRPr="00466351">
        <w:rPr>
          <w:rFonts w:ascii="Verdana" w:hAnsi="Verdana" w:cs="Times New Roman"/>
          <w:b/>
          <w:i/>
          <w:sz w:val="24"/>
          <w:szCs w:val="24"/>
        </w:rPr>
        <w:t>или муниципального)</w:t>
      </w:r>
      <w:r w:rsidR="00503AD1" w:rsidRPr="00466351">
        <w:rPr>
          <w:rFonts w:ascii="Verdana" w:hAnsi="Verdana" w:cs="Times New Roman"/>
          <w:b/>
          <w:sz w:val="24"/>
          <w:szCs w:val="24"/>
        </w:rPr>
        <w:t xml:space="preserve"> ИМУЩЕСТВА ____________________</w:t>
      </w:r>
      <w:r w:rsidR="00E102F5" w:rsidRPr="00466351">
        <w:rPr>
          <w:rFonts w:ascii="Verdana" w:hAnsi="Verdana" w:cs="Times New Roman"/>
          <w:b/>
          <w:sz w:val="24"/>
          <w:szCs w:val="24"/>
        </w:rPr>
        <w:t xml:space="preserve"> </w:t>
      </w:r>
      <w:r w:rsidR="00E102F5" w:rsidRPr="00466351">
        <w:rPr>
          <w:rFonts w:ascii="Verdana" w:hAnsi="Verdana" w:cs="Times New Roman"/>
          <w:b/>
          <w:i/>
          <w:sz w:val="24"/>
          <w:szCs w:val="24"/>
        </w:rPr>
        <w:t>(наименование публично-правового образования)</w:t>
      </w:r>
      <w:r w:rsidR="00E102F5" w:rsidRPr="00466351">
        <w:rPr>
          <w:rFonts w:ascii="Verdana" w:hAnsi="Verdana" w:cs="Times New Roman"/>
          <w:b/>
          <w:sz w:val="24"/>
          <w:szCs w:val="24"/>
        </w:rPr>
        <w:t xml:space="preserve">, ПРЕДНАЗНАЧЕННОГО ДЛЯ ПРЕДОСТАВЛЕНИЯ ВО ВЛАДЕНИЕ </w:t>
      </w:r>
      <w:r w:rsidR="00466351">
        <w:rPr>
          <w:rFonts w:ascii="Verdana" w:hAnsi="Verdana" w:cs="Times New Roman"/>
          <w:b/>
          <w:sz w:val="24"/>
          <w:szCs w:val="24"/>
        </w:rPr>
        <w:br/>
      </w:r>
      <w:r w:rsidR="00E102F5" w:rsidRPr="00466351">
        <w:rPr>
          <w:rFonts w:ascii="Verdana" w:hAnsi="Verdana" w:cs="Times New Roman"/>
          <w:b/>
          <w:sz w:val="24"/>
          <w:szCs w:val="24"/>
        </w:rPr>
        <w:t>И (ИЛИ) В ПОЛЬЗОВАНИЕ СУБЪЕКТАМ МАЛОГО И СРЕДНЕГО ПРЕДПРИНИМАТЕЛЬСТВА</w:t>
      </w:r>
      <w:r w:rsidR="00B63A48" w:rsidRPr="00466351">
        <w:rPr>
          <w:rFonts w:ascii="Verdana" w:hAnsi="Verdana" w:cs="Times New Roman"/>
          <w:b/>
          <w:sz w:val="24"/>
          <w:szCs w:val="24"/>
        </w:rPr>
        <w:t>,</w:t>
      </w:r>
      <w:r w:rsidR="00E102F5" w:rsidRPr="00466351">
        <w:rPr>
          <w:rFonts w:ascii="Verdana" w:hAnsi="Verdana" w:cs="Times New Roman"/>
          <w:b/>
          <w:sz w:val="24"/>
          <w:szCs w:val="24"/>
        </w:rPr>
        <w:t xml:space="preserve"> ОРГАНИЗАЦИЯМ, ОБРАЗУЮЩИМ ИНФРАСТРУКТУРУ ПОДДЕРЖКИ СУБЪЕКТОВ МАЛОГО </w:t>
      </w:r>
      <w:r w:rsidR="009C3914">
        <w:rPr>
          <w:rFonts w:ascii="Verdana" w:hAnsi="Verdana" w:cs="Times New Roman"/>
          <w:b/>
          <w:sz w:val="24"/>
          <w:szCs w:val="24"/>
        </w:rPr>
        <w:br/>
      </w:r>
      <w:r w:rsidR="00E102F5" w:rsidRPr="00466351">
        <w:rPr>
          <w:rFonts w:ascii="Verdana" w:hAnsi="Verdana" w:cs="Times New Roman"/>
          <w:b/>
          <w:sz w:val="24"/>
          <w:szCs w:val="24"/>
        </w:rPr>
        <w:t>И СРЕДНЕГО ПРЕДПРИНИМАТЕЛЬСТВА</w:t>
      </w:r>
      <w:r w:rsidR="00B63A48" w:rsidRPr="00466351">
        <w:rPr>
          <w:rFonts w:ascii="Verdana" w:hAnsi="Verdana" w:cs="Times New Roman"/>
          <w:b/>
          <w:sz w:val="24"/>
          <w:szCs w:val="24"/>
        </w:rPr>
        <w:t xml:space="preserve"> </w:t>
      </w:r>
    </w:p>
    <w:p w14:paraId="08AC5178" w14:textId="77777777" w:rsidR="00820BCD" w:rsidRPr="00466351" w:rsidRDefault="00820BCD" w:rsidP="00E102F5">
      <w:pPr>
        <w:pStyle w:val="ConsPlusNormal"/>
        <w:ind w:firstLine="709"/>
        <w:jc w:val="center"/>
        <w:rPr>
          <w:rFonts w:ascii="Verdana" w:hAnsi="Verdana" w:cs="Times New Roman"/>
          <w:b/>
          <w:sz w:val="24"/>
          <w:szCs w:val="24"/>
        </w:rPr>
      </w:pPr>
    </w:p>
    <w:p w14:paraId="55BE2390" w14:textId="4018F9C9" w:rsidR="00DB0F19" w:rsidRPr="00466351" w:rsidRDefault="00DB0F19" w:rsidP="00466351">
      <w:pPr>
        <w:pStyle w:val="ConsPlusNormal"/>
        <w:ind w:firstLine="709"/>
        <w:jc w:val="both"/>
        <w:rPr>
          <w:rFonts w:ascii="Verdana" w:hAnsi="Verdana" w:cs="Times New Roman"/>
          <w:sz w:val="24"/>
          <w:szCs w:val="24"/>
        </w:rPr>
      </w:pPr>
      <w:r w:rsidRPr="00466351">
        <w:rPr>
          <w:rFonts w:ascii="Verdana" w:hAnsi="Verdana" w:cs="Times New Roman"/>
          <w:sz w:val="24"/>
          <w:szCs w:val="24"/>
        </w:rPr>
        <w:t>1.</w:t>
      </w:r>
      <w:r w:rsidR="001940B5" w:rsidRPr="00466351">
        <w:rPr>
          <w:rFonts w:ascii="Verdana" w:hAnsi="Verdana" w:cs="Times New Roman"/>
          <w:sz w:val="24"/>
          <w:szCs w:val="24"/>
        </w:rPr>
        <w:t> </w:t>
      </w:r>
      <w:r w:rsidR="00EC2228" w:rsidRPr="00466351">
        <w:rPr>
          <w:rFonts w:ascii="Verdana" w:hAnsi="Verdana" w:cs="Times New Roman"/>
          <w:sz w:val="24"/>
          <w:szCs w:val="24"/>
        </w:rPr>
        <w:t xml:space="preserve">Движимое имущество: </w:t>
      </w:r>
      <w:r w:rsidR="00047894" w:rsidRPr="00466351">
        <w:rPr>
          <w:rFonts w:ascii="Verdana" w:hAnsi="Verdana" w:cs="Times New Roman"/>
          <w:sz w:val="24"/>
          <w:szCs w:val="24"/>
        </w:rPr>
        <w:t>о</w:t>
      </w:r>
      <w:r w:rsidRPr="00466351">
        <w:rPr>
          <w:rFonts w:ascii="Verdana" w:hAnsi="Verdana" w:cs="Times New Roman"/>
          <w:sz w:val="24"/>
          <w:szCs w:val="24"/>
        </w:rPr>
        <w:t xml:space="preserve">борудование, машины, механизмы, установки, </w:t>
      </w:r>
      <w:r w:rsidR="00B63A48" w:rsidRPr="00466351">
        <w:rPr>
          <w:rFonts w:ascii="Verdana" w:hAnsi="Verdana" w:cs="Times New Roman"/>
          <w:sz w:val="24"/>
          <w:szCs w:val="24"/>
        </w:rPr>
        <w:t xml:space="preserve">транспортные средства, </w:t>
      </w:r>
      <w:r w:rsidRPr="00466351">
        <w:rPr>
          <w:rFonts w:ascii="Verdana" w:hAnsi="Verdana" w:cs="Times New Roman"/>
          <w:sz w:val="24"/>
          <w:szCs w:val="24"/>
        </w:rPr>
        <w:t>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r w:rsidR="00F259D9" w:rsidRPr="00466351">
        <w:rPr>
          <w:rFonts w:ascii="Verdana" w:hAnsi="Verdana" w:cs="Times New Roman"/>
          <w:sz w:val="24"/>
          <w:szCs w:val="24"/>
        </w:rPr>
        <w:t>.</w:t>
      </w:r>
    </w:p>
    <w:p w14:paraId="7A672346" w14:textId="1933720F" w:rsidR="00DB0F19" w:rsidRPr="00466351" w:rsidRDefault="00B363DC" w:rsidP="00466351">
      <w:pPr>
        <w:pStyle w:val="ConsPlusNormal"/>
        <w:ind w:firstLine="709"/>
        <w:jc w:val="both"/>
        <w:rPr>
          <w:rFonts w:ascii="Verdana" w:hAnsi="Verdana" w:cs="Times New Roman"/>
          <w:sz w:val="24"/>
          <w:szCs w:val="24"/>
        </w:rPr>
      </w:pPr>
      <w:r w:rsidRPr="00466351">
        <w:rPr>
          <w:rFonts w:ascii="Verdana" w:hAnsi="Verdana" w:cs="Times New Roman"/>
          <w:sz w:val="24"/>
          <w:szCs w:val="24"/>
        </w:rPr>
        <w:t>2. </w:t>
      </w:r>
      <w:r w:rsidR="00DB0F19" w:rsidRPr="00466351">
        <w:rPr>
          <w:rFonts w:ascii="Verdana" w:hAnsi="Verdana" w:cs="Times New Roman"/>
          <w:sz w:val="24"/>
          <w:szCs w:val="24"/>
        </w:rPr>
        <w:t>Объекты недвижимого имущества, подключенные к сетям инженерно-технического обеспечения и имеющие доступ к объектам транспортной инфраструктуры</w:t>
      </w:r>
      <w:r w:rsidR="00F259D9" w:rsidRPr="00466351">
        <w:rPr>
          <w:rFonts w:ascii="Verdana" w:hAnsi="Verdana" w:cs="Times New Roman"/>
          <w:sz w:val="24"/>
          <w:szCs w:val="24"/>
        </w:rPr>
        <w:t>.</w:t>
      </w:r>
    </w:p>
    <w:p w14:paraId="61C13E12" w14:textId="35709260" w:rsidR="00DB0F19" w:rsidRPr="00466351" w:rsidRDefault="00B363DC" w:rsidP="00466351">
      <w:pPr>
        <w:pStyle w:val="ConsPlusNormal"/>
        <w:ind w:firstLine="709"/>
        <w:jc w:val="both"/>
        <w:rPr>
          <w:rFonts w:ascii="Verdana" w:hAnsi="Verdana" w:cs="Times New Roman"/>
          <w:sz w:val="24"/>
          <w:szCs w:val="24"/>
        </w:rPr>
      </w:pPr>
      <w:r w:rsidRPr="00466351">
        <w:rPr>
          <w:rFonts w:ascii="Verdana" w:hAnsi="Verdana" w:cs="Times New Roman"/>
          <w:sz w:val="24"/>
          <w:szCs w:val="24"/>
        </w:rPr>
        <w:t>3. </w:t>
      </w:r>
      <w:r w:rsidR="00DB0F19" w:rsidRPr="00466351">
        <w:rPr>
          <w:rFonts w:ascii="Verdana" w:hAnsi="Verdana" w:cs="Times New Roman"/>
          <w:sz w:val="24"/>
          <w:szCs w:val="24"/>
        </w:rPr>
        <w:t>Имущество, переданное субъекту малого и среднего предпринимательства по договору аренды, срок действия которого составляет не менее пяти лет</w:t>
      </w:r>
      <w:r w:rsidR="00F259D9" w:rsidRPr="00466351">
        <w:rPr>
          <w:rFonts w:ascii="Verdana" w:hAnsi="Verdana" w:cs="Times New Roman"/>
          <w:sz w:val="24"/>
          <w:szCs w:val="24"/>
        </w:rPr>
        <w:t>.</w:t>
      </w:r>
    </w:p>
    <w:p w14:paraId="4D772C4E" w14:textId="011F7954" w:rsidR="00DB0F19" w:rsidRPr="00466351" w:rsidRDefault="00B363DC" w:rsidP="00466351">
      <w:pPr>
        <w:pStyle w:val="ConsPlusNormal"/>
        <w:ind w:firstLine="709"/>
        <w:jc w:val="both"/>
        <w:rPr>
          <w:rFonts w:ascii="Verdana" w:hAnsi="Verdana" w:cs="Times New Roman"/>
          <w:sz w:val="24"/>
          <w:szCs w:val="24"/>
        </w:rPr>
      </w:pPr>
      <w:r w:rsidRPr="00466351">
        <w:rPr>
          <w:rFonts w:ascii="Verdana" w:hAnsi="Verdana" w:cs="Times New Roman"/>
          <w:sz w:val="24"/>
          <w:szCs w:val="24"/>
        </w:rPr>
        <w:t>4. </w:t>
      </w:r>
      <w:r w:rsidR="00DB0F19" w:rsidRPr="00466351">
        <w:rPr>
          <w:rFonts w:ascii="Verdana" w:hAnsi="Verdana" w:cs="Times New Roman"/>
          <w:sz w:val="24"/>
          <w:szCs w:val="24"/>
        </w:rPr>
        <w:t>Земельные участки, в том числе из земель сельскохозяйственного назначения, размеры которых соответствуют предельным размерам в соответствии со статьей 11</w:t>
      </w:r>
      <w:r w:rsidR="002062C3" w:rsidRPr="00466351">
        <w:rPr>
          <w:rFonts w:ascii="Verdana" w:hAnsi="Verdana" w:cs="Times New Roman"/>
          <w:sz w:val="24"/>
          <w:szCs w:val="24"/>
        </w:rPr>
        <w:t>.9</w:t>
      </w:r>
      <w:r w:rsidR="00DB0F19" w:rsidRPr="00466351">
        <w:rPr>
          <w:rFonts w:ascii="Verdana" w:hAnsi="Verdana" w:cs="Times New Roman"/>
          <w:sz w:val="24"/>
          <w:szCs w:val="24"/>
        </w:rPr>
        <w:t xml:space="preserve"> Земельного кодекса Российской Федерации</w:t>
      </w:r>
      <w:r w:rsidR="009901D5" w:rsidRPr="00466351">
        <w:rPr>
          <w:rFonts w:ascii="Verdana" w:hAnsi="Verdana" w:cs="Times New Roman"/>
          <w:sz w:val="24"/>
          <w:szCs w:val="24"/>
        </w:rPr>
        <w:t xml:space="preserve">, в том числе предназначенные </w:t>
      </w:r>
      <w:r w:rsidR="00466351">
        <w:rPr>
          <w:rFonts w:ascii="Verdana" w:hAnsi="Verdana" w:cs="Times New Roman"/>
          <w:sz w:val="24"/>
          <w:szCs w:val="24"/>
        </w:rPr>
        <w:br/>
      </w:r>
      <w:r w:rsidR="009901D5" w:rsidRPr="00466351">
        <w:rPr>
          <w:rFonts w:ascii="Verdana" w:hAnsi="Verdana" w:cs="Times New Roman"/>
          <w:sz w:val="24"/>
          <w:szCs w:val="24"/>
        </w:rPr>
        <w:t xml:space="preserve">для реализации инвестиционных проектов в соответствии </w:t>
      </w:r>
      <w:r w:rsidR="00466351">
        <w:rPr>
          <w:rFonts w:ascii="Verdana" w:hAnsi="Verdana" w:cs="Times New Roman"/>
          <w:sz w:val="24"/>
          <w:szCs w:val="24"/>
        </w:rPr>
        <w:br/>
      </w:r>
      <w:r w:rsidR="009901D5" w:rsidRPr="00466351">
        <w:rPr>
          <w:rFonts w:ascii="Verdana" w:hAnsi="Verdana" w:cs="Times New Roman"/>
          <w:sz w:val="24"/>
          <w:szCs w:val="24"/>
        </w:rPr>
        <w:t>с законодательством Российской Федерации об инвестиционной деятельности</w:t>
      </w:r>
      <w:r w:rsidR="00570827" w:rsidRPr="00466351">
        <w:rPr>
          <w:rFonts w:ascii="Verdana" w:hAnsi="Verdana" w:cs="Times New Roman"/>
          <w:sz w:val="24"/>
          <w:szCs w:val="24"/>
        </w:rPr>
        <w:t xml:space="preserve">, а также земельные участки, государственная собственность на которые не разграничена, полномочия </w:t>
      </w:r>
      <w:r w:rsidR="00466351">
        <w:rPr>
          <w:rFonts w:ascii="Verdana" w:hAnsi="Verdana" w:cs="Times New Roman"/>
          <w:sz w:val="24"/>
          <w:szCs w:val="24"/>
        </w:rPr>
        <w:br/>
      </w:r>
      <w:r w:rsidR="00570827" w:rsidRPr="00466351">
        <w:rPr>
          <w:rFonts w:ascii="Verdana" w:hAnsi="Verdana" w:cs="Times New Roman"/>
          <w:sz w:val="24"/>
          <w:szCs w:val="24"/>
        </w:rPr>
        <w:t xml:space="preserve">по предоставлению которых осуществляет </w:t>
      </w:r>
      <w:r w:rsidR="00570827" w:rsidRPr="00466351">
        <w:rPr>
          <w:rFonts w:ascii="Verdana" w:hAnsi="Verdana" w:cs="Times New Roman"/>
          <w:i/>
          <w:sz w:val="24"/>
          <w:szCs w:val="24"/>
        </w:rPr>
        <w:t xml:space="preserve">(наименование </w:t>
      </w:r>
      <w:r w:rsidR="00466351">
        <w:rPr>
          <w:rFonts w:ascii="Verdana" w:hAnsi="Verdana" w:cs="Times New Roman"/>
          <w:i/>
          <w:sz w:val="24"/>
          <w:szCs w:val="24"/>
        </w:rPr>
        <w:br/>
      </w:r>
      <w:r w:rsidR="00570827" w:rsidRPr="00466351">
        <w:rPr>
          <w:rFonts w:ascii="Verdana" w:hAnsi="Verdana" w:cs="Times New Roman"/>
          <w:i/>
          <w:sz w:val="24"/>
          <w:szCs w:val="24"/>
        </w:rPr>
        <w:t xml:space="preserve">публично-правового образования) </w:t>
      </w:r>
      <w:r w:rsidR="00570827" w:rsidRPr="00466351">
        <w:rPr>
          <w:rFonts w:ascii="Verdana" w:hAnsi="Verdana" w:cs="Times New Roman"/>
          <w:sz w:val="24"/>
          <w:szCs w:val="24"/>
        </w:rPr>
        <w:t xml:space="preserve">в соответствии с </w:t>
      </w:r>
      <w:r w:rsidR="00570827" w:rsidRPr="00466351">
        <w:rPr>
          <w:rFonts w:ascii="Verdana" w:hAnsi="Verdana" w:cs="Times New Roman"/>
          <w:i/>
          <w:sz w:val="24"/>
          <w:szCs w:val="24"/>
        </w:rPr>
        <w:t xml:space="preserve">(наименование </w:t>
      </w:r>
      <w:r w:rsidR="00466351">
        <w:rPr>
          <w:rFonts w:ascii="Verdana" w:hAnsi="Verdana" w:cs="Times New Roman"/>
          <w:i/>
          <w:sz w:val="24"/>
          <w:szCs w:val="24"/>
        </w:rPr>
        <w:br/>
      </w:r>
      <w:r w:rsidR="00570827" w:rsidRPr="00466351">
        <w:rPr>
          <w:rFonts w:ascii="Verdana" w:hAnsi="Verdana" w:cs="Times New Roman"/>
          <w:i/>
          <w:sz w:val="24"/>
          <w:szCs w:val="24"/>
        </w:rPr>
        <w:t>и реквизиты соответствующего правового акта</w:t>
      </w:r>
      <w:r w:rsidR="00F259D9" w:rsidRPr="00466351">
        <w:rPr>
          <w:rFonts w:ascii="Verdana" w:hAnsi="Verdana" w:cs="Times New Roman"/>
          <w:i/>
          <w:sz w:val="24"/>
          <w:szCs w:val="24"/>
        </w:rPr>
        <w:t>)</w:t>
      </w:r>
      <w:r w:rsidR="00F259D9" w:rsidRPr="00466351">
        <w:rPr>
          <w:rFonts w:ascii="Verdana" w:hAnsi="Verdana" w:cs="Times New Roman"/>
          <w:sz w:val="24"/>
          <w:szCs w:val="24"/>
        </w:rPr>
        <w:t>.</w:t>
      </w:r>
    </w:p>
    <w:p w14:paraId="6FEB7829" w14:textId="0F899E8E" w:rsidR="00DB0F19" w:rsidRPr="00466351" w:rsidRDefault="00DB0F19" w:rsidP="00466351">
      <w:pPr>
        <w:pStyle w:val="ConsPlusNormal"/>
        <w:ind w:firstLine="709"/>
        <w:jc w:val="both"/>
        <w:rPr>
          <w:rFonts w:ascii="Verdana" w:hAnsi="Verdana" w:cs="Times New Roman"/>
          <w:sz w:val="24"/>
          <w:szCs w:val="24"/>
        </w:rPr>
      </w:pPr>
      <w:r w:rsidRPr="00466351">
        <w:rPr>
          <w:rFonts w:ascii="Verdana" w:hAnsi="Verdana" w:cs="Times New Roman"/>
          <w:sz w:val="24"/>
          <w:szCs w:val="24"/>
        </w:rPr>
        <w:t>5.</w:t>
      </w:r>
      <w:r w:rsidR="00B363DC" w:rsidRPr="00466351">
        <w:rPr>
          <w:rFonts w:ascii="Verdana" w:hAnsi="Verdana" w:cs="Times New Roman"/>
          <w:sz w:val="24"/>
          <w:szCs w:val="24"/>
        </w:rPr>
        <w:t> </w:t>
      </w:r>
      <w:r w:rsidRPr="00466351">
        <w:rPr>
          <w:rFonts w:ascii="Verdana" w:hAnsi="Verdana" w:cs="Times New Roman"/>
          <w:sz w:val="24"/>
          <w:szCs w:val="24"/>
        </w:rPr>
        <w:t xml:space="preserve">Здания, строения и сооружения, подлежащие </w:t>
      </w:r>
      <w:r w:rsidR="00820BCD" w:rsidRPr="00466351">
        <w:rPr>
          <w:rFonts w:ascii="Verdana" w:hAnsi="Verdana" w:cs="Times New Roman"/>
          <w:sz w:val="24"/>
          <w:szCs w:val="24"/>
        </w:rPr>
        <w:t>ремонту</w:t>
      </w:r>
      <w:r w:rsidR="004D3DA6" w:rsidRPr="00466351">
        <w:rPr>
          <w:rFonts w:ascii="Verdana" w:hAnsi="Verdana" w:cs="Times New Roman"/>
          <w:sz w:val="24"/>
          <w:szCs w:val="24"/>
        </w:rPr>
        <w:t xml:space="preserve">, </w:t>
      </w:r>
      <w:r w:rsidR="004D3DA6" w:rsidRPr="00466351">
        <w:rPr>
          <w:rFonts w:ascii="Verdana" w:hAnsi="Verdana"/>
          <w:sz w:val="24"/>
          <w:szCs w:val="24"/>
        </w:rPr>
        <w:t>либо проведению иных работ</w:t>
      </w:r>
      <w:r w:rsidRPr="00466351">
        <w:rPr>
          <w:rFonts w:ascii="Verdana" w:hAnsi="Verdana" w:cs="Times New Roman"/>
          <w:sz w:val="24"/>
          <w:szCs w:val="24"/>
        </w:rPr>
        <w:t xml:space="preserve">, </w:t>
      </w:r>
      <w:r w:rsidR="00AC5CB3" w:rsidRPr="00466351">
        <w:rPr>
          <w:rFonts w:ascii="Verdana" w:hAnsi="Verdana" w:cs="Times New Roman"/>
          <w:sz w:val="24"/>
          <w:szCs w:val="24"/>
        </w:rPr>
        <w:t xml:space="preserve">объекты незавершенного строительства, </w:t>
      </w:r>
      <w:r w:rsidR="00466351">
        <w:rPr>
          <w:rFonts w:ascii="Verdana" w:hAnsi="Verdana" w:cs="Times New Roman"/>
          <w:sz w:val="24"/>
          <w:szCs w:val="24"/>
        </w:rPr>
        <w:br/>
      </w:r>
      <w:r w:rsidRPr="00466351">
        <w:rPr>
          <w:rFonts w:ascii="Verdana" w:hAnsi="Verdana" w:cs="Times New Roman"/>
          <w:sz w:val="24"/>
          <w:szCs w:val="24"/>
        </w:rPr>
        <w:t xml:space="preserve">а также объекты недвижимого имущества, не подключенные к сетям инженерно-технического обеспечения и не имеющие доступа </w:t>
      </w:r>
      <w:r w:rsidR="00466351">
        <w:rPr>
          <w:rFonts w:ascii="Verdana" w:hAnsi="Verdana" w:cs="Times New Roman"/>
          <w:sz w:val="24"/>
          <w:szCs w:val="24"/>
        </w:rPr>
        <w:br/>
      </w:r>
      <w:r w:rsidRPr="00466351">
        <w:rPr>
          <w:rFonts w:ascii="Verdana" w:hAnsi="Verdana" w:cs="Times New Roman"/>
          <w:sz w:val="24"/>
          <w:szCs w:val="24"/>
        </w:rPr>
        <w:t xml:space="preserve">к объектам транспортной инфраструктуры, </w:t>
      </w:r>
      <w:r w:rsidR="00503AD1" w:rsidRPr="00466351">
        <w:rPr>
          <w:rFonts w:ascii="Verdana" w:hAnsi="Verdana" w:cs="Times New Roman"/>
          <w:sz w:val="24"/>
          <w:szCs w:val="24"/>
        </w:rPr>
        <w:t>на</w:t>
      </w:r>
      <w:r w:rsidRPr="00466351">
        <w:rPr>
          <w:rFonts w:ascii="Verdana" w:hAnsi="Verdana" w:cs="Times New Roman"/>
          <w:sz w:val="24"/>
          <w:szCs w:val="24"/>
        </w:rPr>
        <w:t xml:space="preserve"> которы</w:t>
      </w:r>
      <w:r w:rsidR="00503AD1" w:rsidRPr="00466351">
        <w:rPr>
          <w:rFonts w:ascii="Verdana" w:hAnsi="Verdana" w:cs="Times New Roman"/>
          <w:sz w:val="24"/>
          <w:szCs w:val="24"/>
        </w:rPr>
        <w:t xml:space="preserve">е </w:t>
      </w:r>
      <w:r w:rsidR="00503AD1" w:rsidRPr="00466351">
        <w:rPr>
          <w:rFonts w:ascii="Verdana" w:hAnsi="Verdana" w:cs="Times New Roman"/>
          <w:sz w:val="24"/>
          <w:szCs w:val="24"/>
        </w:rPr>
        <w:lastRenderedPageBreak/>
        <w:t>распространяется действие</w:t>
      </w:r>
      <w:r w:rsidRPr="00466351">
        <w:rPr>
          <w:rFonts w:ascii="Verdana" w:hAnsi="Verdana" w:cs="Times New Roman"/>
          <w:sz w:val="24"/>
          <w:szCs w:val="24"/>
        </w:rPr>
        <w:t xml:space="preserve"> </w:t>
      </w:r>
      <w:r w:rsidR="00503AD1" w:rsidRPr="00466351">
        <w:rPr>
          <w:rFonts w:ascii="Verdana" w:hAnsi="Verdana" w:cs="Times New Roman"/>
          <w:sz w:val="24"/>
          <w:szCs w:val="24"/>
        </w:rPr>
        <w:t xml:space="preserve">_____________________ </w:t>
      </w:r>
      <w:r w:rsidR="00503AD1" w:rsidRPr="00466351">
        <w:rPr>
          <w:rFonts w:ascii="Verdana" w:hAnsi="Verdana" w:cs="Times New Roman"/>
          <w:i/>
          <w:sz w:val="24"/>
          <w:szCs w:val="24"/>
        </w:rPr>
        <w:t xml:space="preserve">(наименование </w:t>
      </w:r>
      <w:r w:rsidR="00466351">
        <w:rPr>
          <w:rFonts w:ascii="Verdana" w:hAnsi="Verdana" w:cs="Times New Roman"/>
          <w:i/>
          <w:sz w:val="24"/>
          <w:szCs w:val="24"/>
        </w:rPr>
        <w:br/>
      </w:r>
      <w:r w:rsidR="00503AD1" w:rsidRPr="00466351">
        <w:rPr>
          <w:rFonts w:ascii="Verdana" w:hAnsi="Verdana" w:cs="Times New Roman"/>
          <w:i/>
          <w:sz w:val="24"/>
          <w:szCs w:val="24"/>
        </w:rPr>
        <w:t xml:space="preserve">и реквизиты нормативного правового акта публично-правового образования, регулирующего предоставление в аренду объектов капитального строительства, требующих </w:t>
      </w:r>
      <w:r w:rsidR="004D3DA6" w:rsidRPr="00466351">
        <w:rPr>
          <w:rFonts w:ascii="Verdana" w:hAnsi="Verdana" w:cs="Times New Roman"/>
          <w:i/>
          <w:sz w:val="24"/>
          <w:szCs w:val="24"/>
        </w:rPr>
        <w:t xml:space="preserve">проведения </w:t>
      </w:r>
      <w:r w:rsidR="00503AD1" w:rsidRPr="00466351">
        <w:rPr>
          <w:rFonts w:ascii="Verdana" w:hAnsi="Verdana" w:cs="Times New Roman"/>
          <w:i/>
          <w:sz w:val="24"/>
          <w:szCs w:val="24"/>
        </w:rPr>
        <w:t>ремонта,</w:t>
      </w:r>
      <w:r w:rsidR="004D3DA6" w:rsidRPr="00466351">
        <w:rPr>
          <w:rFonts w:ascii="Verdana" w:hAnsi="Verdana" w:cs="Times New Roman"/>
          <w:i/>
          <w:sz w:val="24"/>
          <w:szCs w:val="24"/>
        </w:rPr>
        <w:t xml:space="preserve"> либо иных работ,</w:t>
      </w:r>
      <w:r w:rsidR="00503AD1" w:rsidRPr="00466351">
        <w:rPr>
          <w:rFonts w:ascii="Verdana" w:hAnsi="Verdana" w:cs="Times New Roman"/>
          <w:i/>
          <w:sz w:val="24"/>
          <w:szCs w:val="24"/>
        </w:rPr>
        <w:t xml:space="preserve"> завершения строительства</w:t>
      </w:r>
      <w:r w:rsidR="00F259D9" w:rsidRPr="00466351">
        <w:rPr>
          <w:rFonts w:ascii="Verdana" w:hAnsi="Verdana" w:cs="Times New Roman"/>
          <w:i/>
          <w:sz w:val="24"/>
          <w:szCs w:val="24"/>
        </w:rPr>
        <w:t>)</w:t>
      </w:r>
      <w:r w:rsidR="00F259D9" w:rsidRPr="00466351">
        <w:rPr>
          <w:rFonts w:ascii="Verdana" w:hAnsi="Verdana" w:cs="Times New Roman"/>
          <w:sz w:val="24"/>
          <w:szCs w:val="24"/>
        </w:rPr>
        <w:t>.</w:t>
      </w:r>
    </w:p>
    <w:p w14:paraId="376DB634" w14:textId="63F44846" w:rsidR="00574BEB" w:rsidRPr="00466351" w:rsidRDefault="00B363DC" w:rsidP="00466351">
      <w:pPr>
        <w:pStyle w:val="ConsPlusNormal"/>
        <w:ind w:firstLine="709"/>
        <w:jc w:val="both"/>
        <w:rPr>
          <w:rFonts w:ascii="Verdana" w:hAnsi="Verdana" w:cs="Times New Roman"/>
          <w:sz w:val="24"/>
          <w:szCs w:val="24"/>
        </w:rPr>
      </w:pPr>
      <w:r w:rsidRPr="00466351">
        <w:rPr>
          <w:rFonts w:ascii="Verdana" w:hAnsi="Verdana" w:cs="Times New Roman"/>
          <w:sz w:val="24"/>
          <w:szCs w:val="24"/>
        </w:rPr>
        <w:t>6. </w:t>
      </w:r>
      <w:r w:rsidR="00574BEB" w:rsidRPr="00466351">
        <w:rPr>
          <w:rFonts w:ascii="Verdana" w:hAnsi="Verdana" w:cs="Times New Roman"/>
          <w:sz w:val="24"/>
          <w:szCs w:val="24"/>
        </w:rPr>
        <w:t xml:space="preserve">Объекты недвижимого имущества, планируемые </w:t>
      </w:r>
      <w:r w:rsidR="00466351">
        <w:rPr>
          <w:rFonts w:ascii="Verdana" w:hAnsi="Verdana" w:cs="Times New Roman"/>
          <w:sz w:val="24"/>
          <w:szCs w:val="24"/>
        </w:rPr>
        <w:br/>
      </w:r>
      <w:r w:rsidR="00574BEB" w:rsidRPr="00466351">
        <w:rPr>
          <w:rFonts w:ascii="Verdana" w:hAnsi="Verdana" w:cs="Times New Roman"/>
          <w:sz w:val="24"/>
          <w:szCs w:val="24"/>
        </w:rPr>
        <w:t>к использованию под административные, торговые</w:t>
      </w:r>
      <w:r w:rsidR="00A355B3" w:rsidRPr="00466351">
        <w:rPr>
          <w:rFonts w:ascii="Verdana" w:hAnsi="Verdana" w:cs="Times New Roman"/>
          <w:sz w:val="24"/>
          <w:szCs w:val="24"/>
        </w:rPr>
        <w:t>,</w:t>
      </w:r>
      <w:r w:rsidR="00574BEB" w:rsidRPr="00466351">
        <w:rPr>
          <w:rFonts w:ascii="Verdana" w:hAnsi="Verdana" w:cs="Times New Roman"/>
          <w:sz w:val="24"/>
          <w:szCs w:val="24"/>
        </w:rPr>
        <w:t xml:space="preserve"> офисные</w:t>
      </w:r>
      <w:r w:rsidR="00A355B3" w:rsidRPr="00466351">
        <w:rPr>
          <w:rFonts w:ascii="Verdana" w:hAnsi="Verdana" w:cs="Times New Roman"/>
          <w:sz w:val="24"/>
          <w:szCs w:val="24"/>
        </w:rPr>
        <w:t>, производственные и иные</w:t>
      </w:r>
      <w:r w:rsidR="00574BEB" w:rsidRPr="00466351">
        <w:rPr>
          <w:rFonts w:ascii="Verdana" w:hAnsi="Verdana" w:cs="Times New Roman"/>
          <w:sz w:val="24"/>
          <w:szCs w:val="24"/>
        </w:rPr>
        <w:t xml:space="preserve"> цели</w:t>
      </w:r>
      <w:r w:rsidR="00F259D9" w:rsidRPr="00466351">
        <w:rPr>
          <w:rFonts w:ascii="Verdana" w:hAnsi="Verdana" w:cs="Times New Roman"/>
          <w:sz w:val="24"/>
          <w:szCs w:val="24"/>
        </w:rPr>
        <w:t xml:space="preserve"> и </w:t>
      </w:r>
      <w:r w:rsidR="00574BEB" w:rsidRPr="00466351">
        <w:rPr>
          <w:rFonts w:ascii="Verdana" w:hAnsi="Verdana" w:cs="Times New Roman"/>
          <w:sz w:val="24"/>
          <w:szCs w:val="24"/>
        </w:rPr>
        <w:t>находящиеся в границах населенных пунктов</w:t>
      </w:r>
      <w:r w:rsidR="00F259D9" w:rsidRPr="00466351">
        <w:rPr>
          <w:rFonts w:ascii="Verdana" w:hAnsi="Verdana" w:cs="Times New Roman"/>
          <w:sz w:val="24"/>
          <w:szCs w:val="24"/>
        </w:rPr>
        <w:t>.</w:t>
      </w:r>
    </w:p>
    <w:p w14:paraId="06F3C5BB" w14:textId="156ADADF" w:rsidR="00574BEB" w:rsidRPr="00466351" w:rsidRDefault="00574BEB" w:rsidP="00466351">
      <w:pPr>
        <w:pStyle w:val="ConsPlusNormal"/>
        <w:ind w:firstLine="709"/>
        <w:jc w:val="both"/>
        <w:rPr>
          <w:rFonts w:ascii="Verdana" w:hAnsi="Verdana" w:cs="Times New Roman"/>
          <w:sz w:val="24"/>
          <w:szCs w:val="24"/>
        </w:rPr>
      </w:pPr>
      <w:r w:rsidRPr="00466351">
        <w:rPr>
          <w:rFonts w:ascii="Verdana" w:hAnsi="Verdana" w:cs="Times New Roman"/>
          <w:sz w:val="24"/>
          <w:szCs w:val="24"/>
        </w:rPr>
        <w:t>7.</w:t>
      </w:r>
      <w:r w:rsidR="00B363DC" w:rsidRPr="00466351">
        <w:rPr>
          <w:rFonts w:ascii="Verdana" w:hAnsi="Verdana" w:cs="Times New Roman"/>
          <w:sz w:val="24"/>
          <w:szCs w:val="24"/>
        </w:rPr>
        <w:t> </w:t>
      </w:r>
      <w:r w:rsidRPr="00466351">
        <w:rPr>
          <w:rFonts w:ascii="Verdana" w:hAnsi="Verdana" w:cs="Times New Roman"/>
          <w:sz w:val="24"/>
          <w:szCs w:val="24"/>
        </w:rPr>
        <w:t xml:space="preserve">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владеющим им соответственно на праве хозяйственного ведения или оперативного управления, </w:t>
      </w:r>
      <w:r w:rsidR="00466351">
        <w:rPr>
          <w:rFonts w:ascii="Verdana" w:hAnsi="Verdana" w:cs="Times New Roman"/>
          <w:sz w:val="24"/>
          <w:szCs w:val="24"/>
        </w:rPr>
        <w:t>–</w:t>
      </w:r>
      <w:r w:rsidR="00FF3E0D" w:rsidRPr="00466351">
        <w:rPr>
          <w:rFonts w:ascii="Verdana" w:hAnsi="Verdana" w:cs="Times New Roman"/>
          <w:sz w:val="24"/>
          <w:szCs w:val="24"/>
        </w:rPr>
        <w:t xml:space="preserve"> </w:t>
      </w:r>
      <w:r w:rsidRPr="00466351">
        <w:rPr>
          <w:rFonts w:ascii="Verdana" w:hAnsi="Verdana" w:cs="Times New Roman"/>
          <w:sz w:val="24"/>
          <w:szCs w:val="24"/>
        </w:rPr>
        <w:t xml:space="preserve">по предложению балансодержателя о включении указанного имущества в </w:t>
      </w:r>
      <w:r w:rsidR="00FF3E0D" w:rsidRPr="00466351">
        <w:rPr>
          <w:rFonts w:ascii="Verdana" w:hAnsi="Verdana" w:cs="Times New Roman"/>
          <w:sz w:val="24"/>
          <w:szCs w:val="24"/>
        </w:rPr>
        <w:t>соответствующий перечень</w:t>
      </w:r>
      <w:r w:rsidRPr="00466351">
        <w:rPr>
          <w:rFonts w:ascii="Verdana" w:hAnsi="Verdana" w:cs="Times New Roman"/>
          <w:sz w:val="24"/>
          <w:szCs w:val="24"/>
        </w:rPr>
        <w:t xml:space="preserve">, а также </w:t>
      </w:r>
      <w:r w:rsidR="009F039C">
        <w:rPr>
          <w:rFonts w:ascii="Verdana" w:hAnsi="Verdana" w:cs="Times New Roman"/>
          <w:sz w:val="24"/>
          <w:szCs w:val="24"/>
        </w:rPr>
        <w:br/>
      </w:r>
      <w:r w:rsidRPr="00466351">
        <w:rPr>
          <w:rFonts w:ascii="Verdana" w:hAnsi="Verdana" w:cs="Times New Roman"/>
          <w:sz w:val="24"/>
          <w:szCs w:val="24"/>
        </w:rPr>
        <w:t>при наличии письменного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уполномоченного на согласование сделки с соответствующим имуществом.</w:t>
      </w:r>
    </w:p>
    <w:p w14:paraId="50F54C6F" w14:textId="77777777" w:rsidR="00A17271" w:rsidRPr="00466351" w:rsidRDefault="00A17271" w:rsidP="00466351">
      <w:pPr>
        <w:pStyle w:val="ConsPlusNormal"/>
        <w:ind w:firstLine="709"/>
        <w:jc w:val="both"/>
        <w:rPr>
          <w:rFonts w:ascii="Verdana" w:hAnsi="Verdana" w:cs="Times New Roman"/>
          <w:sz w:val="24"/>
          <w:szCs w:val="24"/>
        </w:rPr>
      </w:pPr>
    </w:p>
    <w:p w14:paraId="6D820C52" w14:textId="77777777" w:rsidR="00C5582C" w:rsidRPr="00466351" w:rsidRDefault="009818C9" w:rsidP="00466351">
      <w:pPr>
        <w:spacing w:line="240" w:lineRule="auto"/>
        <w:rPr>
          <w:rFonts w:ascii="Verdana" w:hAnsi="Verdana"/>
          <w:sz w:val="24"/>
          <w:szCs w:val="24"/>
        </w:rPr>
      </w:pPr>
    </w:p>
    <w:sectPr w:rsidR="00C5582C" w:rsidRPr="00466351" w:rsidSect="00A170A0">
      <w:headerReference w:type="default" r:id="rId7"/>
      <w:headerReference w:type="first" r:id="rId8"/>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D10BD" w14:textId="77777777" w:rsidR="007969D7" w:rsidRDefault="007969D7">
      <w:pPr>
        <w:spacing w:after="0" w:line="240" w:lineRule="auto"/>
      </w:pPr>
      <w:r>
        <w:separator/>
      </w:r>
    </w:p>
  </w:endnote>
  <w:endnote w:type="continuationSeparator" w:id="0">
    <w:p w14:paraId="10092374" w14:textId="77777777" w:rsidR="007969D7" w:rsidRDefault="00796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2D635" w14:textId="77777777" w:rsidR="007969D7" w:rsidRDefault="007969D7">
      <w:pPr>
        <w:spacing w:after="0" w:line="240" w:lineRule="auto"/>
      </w:pPr>
      <w:r>
        <w:separator/>
      </w:r>
    </w:p>
  </w:footnote>
  <w:footnote w:type="continuationSeparator" w:id="0">
    <w:p w14:paraId="1B5F3EEA" w14:textId="77777777" w:rsidR="007969D7" w:rsidRDefault="00796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6832197"/>
      <w:docPartObj>
        <w:docPartGallery w:val="Page Numbers (Top of Page)"/>
        <w:docPartUnique/>
      </w:docPartObj>
    </w:sdtPr>
    <w:sdtEndPr>
      <w:rPr>
        <w:rFonts w:ascii="Verdana" w:hAnsi="Verdana"/>
        <w:sz w:val="24"/>
        <w:szCs w:val="24"/>
      </w:rPr>
    </w:sdtEndPr>
    <w:sdtContent>
      <w:p w14:paraId="349E0343" w14:textId="172AA499" w:rsidR="00A170A0" w:rsidRPr="001940B5" w:rsidRDefault="00A170A0">
        <w:pPr>
          <w:pStyle w:val="a3"/>
          <w:jc w:val="center"/>
          <w:rPr>
            <w:rFonts w:ascii="Verdana" w:hAnsi="Verdana"/>
            <w:sz w:val="24"/>
            <w:szCs w:val="24"/>
          </w:rPr>
        </w:pPr>
        <w:r w:rsidRPr="001940B5">
          <w:rPr>
            <w:rFonts w:ascii="Verdana" w:hAnsi="Verdana"/>
            <w:sz w:val="24"/>
            <w:szCs w:val="24"/>
          </w:rPr>
          <w:fldChar w:fldCharType="begin"/>
        </w:r>
        <w:r w:rsidRPr="001940B5">
          <w:rPr>
            <w:rFonts w:ascii="Verdana" w:hAnsi="Verdana"/>
            <w:sz w:val="24"/>
            <w:szCs w:val="24"/>
          </w:rPr>
          <w:instrText>PAGE   \* MERGEFORMAT</w:instrText>
        </w:r>
        <w:r w:rsidRPr="001940B5">
          <w:rPr>
            <w:rFonts w:ascii="Verdana" w:hAnsi="Verdana"/>
            <w:sz w:val="24"/>
            <w:szCs w:val="24"/>
          </w:rPr>
          <w:fldChar w:fldCharType="separate"/>
        </w:r>
        <w:r w:rsidR="009818C9">
          <w:rPr>
            <w:rFonts w:ascii="Verdana" w:hAnsi="Verdana"/>
            <w:noProof/>
            <w:sz w:val="24"/>
            <w:szCs w:val="24"/>
          </w:rPr>
          <w:t>2</w:t>
        </w:r>
        <w:r w:rsidRPr="001940B5">
          <w:rPr>
            <w:rFonts w:ascii="Verdana" w:hAnsi="Verdana"/>
            <w:sz w:val="24"/>
            <w:szCs w:val="24"/>
          </w:rPr>
          <w:fldChar w:fldCharType="end"/>
        </w:r>
      </w:p>
    </w:sdtContent>
  </w:sdt>
  <w:p w14:paraId="2CEFFBEE" w14:textId="77777777" w:rsidR="001F5C1E" w:rsidRDefault="009818C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3DCE5" w14:textId="77777777" w:rsidR="00570BC5" w:rsidRDefault="00570BC5">
    <w:pPr>
      <w:pStyle w:val="a3"/>
      <w:jc w:val="center"/>
    </w:pPr>
  </w:p>
  <w:p w14:paraId="02FE3588" w14:textId="77777777" w:rsidR="00570BC5" w:rsidRDefault="00570BC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F19"/>
    <w:rsid w:val="0001796B"/>
    <w:rsid w:val="0002092E"/>
    <w:rsid w:val="00047894"/>
    <w:rsid w:val="000607B6"/>
    <w:rsid w:val="000A4D2B"/>
    <w:rsid w:val="000E3DE1"/>
    <w:rsid w:val="0010152C"/>
    <w:rsid w:val="001416C1"/>
    <w:rsid w:val="00144760"/>
    <w:rsid w:val="0018517E"/>
    <w:rsid w:val="001940B5"/>
    <w:rsid w:val="00197877"/>
    <w:rsid w:val="002062C3"/>
    <w:rsid w:val="00291DA2"/>
    <w:rsid w:val="002A5EAF"/>
    <w:rsid w:val="002E13D7"/>
    <w:rsid w:val="002E66C4"/>
    <w:rsid w:val="0032771B"/>
    <w:rsid w:val="003A6A8C"/>
    <w:rsid w:val="003E56DE"/>
    <w:rsid w:val="00466351"/>
    <w:rsid w:val="0047521F"/>
    <w:rsid w:val="004B0155"/>
    <w:rsid w:val="004D3DA6"/>
    <w:rsid w:val="00503AD1"/>
    <w:rsid w:val="00516A64"/>
    <w:rsid w:val="00540394"/>
    <w:rsid w:val="00570827"/>
    <w:rsid w:val="00570BC5"/>
    <w:rsid w:val="00574BEB"/>
    <w:rsid w:val="005A28B8"/>
    <w:rsid w:val="005F5855"/>
    <w:rsid w:val="00631981"/>
    <w:rsid w:val="00644703"/>
    <w:rsid w:val="00667B2C"/>
    <w:rsid w:val="007113C8"/>
    <w:rsid w:val="00791734"/>
    <w:rsid w:val="00794842"/>
    <w:rsid w:val="007969D7"/>
    <w:rsid w:val="007A0571"/>
    <w:rsid w:val="007B2CDD"/>
    <w:rsid w:val="007E3BA8"/>
    <w:rsid w:val="007F1B75"/>
    <w:rsid w:val="007F2B9C"/>
    <w:rsid w:val="007F3B6E"/>
    <w:rsid w:val="00820BCD"/>
    <w:rsid w:val="00836153"/>
    <w:rsid w:val="0087234F"/>
    <w:rsid w:val="008F1942"/>
    <w:rsid w:val="009818C9"/>
    <w:rsid w:val="00983873"/>
    <w:rsid w:val="009901D5"/>
    <w:rsid w:val="009C3914"/>
    <w:rsid w:val="009F02D0"/>
    <w:rsid w:val="009F039C"/>
    <w:rsid w:val="00A170A0"/>
    <w:rsid w:val="00A17271"/>
    <w:rsid w:val="00A355B3"/>
    <w:rsid w:val="00A36B10"/>
    <w:rsid w:val="00A46944"/>
    <w:rsid w:val="00A66562"/>
    <w:rsid w:val="00A87CFD"/>
    <w:rsid w:val="00AB1783"/>
    <w:rsid w:val="00AC5CB3"/>
    <w:rsid w:val="00B3186D"/>
    <w:rsid w:val="00B363DC"/>
    <w:rsid w:val="00B63A48"/>
    <w:rsid w:val="00B82E65"/>
    <w:rsid w:val="00BE3450"/>
    <w:rsid w:val="00BE611E"/>
    <w:rsid w:val="00C40875"/>
    <w:rsid w:val="00C50C46"/>
    <w:rsid w:val="00C83D84"/>
    <w:rsid w:val="00C91899"/>
    <w:rsid w:val="00D83CAB"/>
    <w:rsid w:val="00DB0F19"/>
    <w:rsid w:val="00DF29E2"/>
    <w:rsid w:val="00E102F5"/>
    <w:rsid w:val="00E42582"/>
    <w:rsid w:val="00EC2228"/>
    <w:rsid w:val="00F259D9"/>
    <w:rsid w:val="00F55DE0"/>
    <w:rsid w:val="00F605D3"/>
    <w:rsid w:val="00FA000E"/>
    <w:rsid w:val="00FF3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513A6"/>
  <w15:chartTrackingRefBased/>
  <w15:docId w15:val="{3104B9CD-F4CA-4FDB-817E-9764C8C9F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F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B0F1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rsid w:val="00DB0F19"/>
    <w:pPr>
      <w:tabs>
        <w:tab w:val="center" w:pos="4677"/>
        <w:tab w:val="right" w:pos="9355"/>
      </w:tabs>
      <w:spacing w:after="0" w:line="240" w:lineRule="auto"/>
    </w:pPr>
    <w:rPr>
      <w:sz w:val="20"/>
      <w:szCs w:val="20"/>
      <w:lang w:eastAsia="ru-RU"/>
    </w:rPr>
  </w:style>
  <w:style w:type="character" w:customStyle="1" w:styleId="a4">
    <w:name w:val="Верхний колонтитул Знак"/>
    <w:basedOn w:val="a0"/>
    <w:link w:val="a3"/>
    <w:uiPriority w:val="99"/>
    <w:rsid w:val="00DB0F19"/>
    <w:rPr>
      <w:rFonts w:ascii="Calibri" w:eastAsia="Calibri" w:hAnsi="Calibri" w:cs="Times New Roman"/>
      <w:sz w:val="20"/>
      <w:szCs w:val="20"/>
      <w:lang w:eastAsia="ru-RU"/>
    </w:rPr>
  </w:style>
  <w:style w:type="paragraph" w:styleId="a5">
    <w:name w:val="footer"/>
    <w:basedOn w:val="a"/>
    <w:link w:val="a6"/>
    <w:uiPriority w:val="99"/>
    <w:unhideWhenUsed/>
    <w:rsid w:val="00570B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0BC5"/>
    <w:rPr>
      <w:rFonts w:ascii="Calibri" w:eastAsia="Calibri" w:hAnsi="Calibri" w:cs="Times New Roman"/>
    </w:rPr>
  </w:style>
  <w:style w:type="paragraph" w:styleId="a7">
    <w:name w:val="Balloon Text"/>
    <w:basedOn w:val="a"/>
    <w:link w:val="a8"/>
    <w:uiPriority w:val="99"/>
    <w:semiHidden/>
    <w:unhideWhenUsed/>
    <w:rsid w:val="00291DA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91DA2"/>
    <w:rPr>
      <w:rFonts w:ascii="Segoe UI" w:eastAsia="Calibri" w:hAnsi="Segoe UI" w:cs="Segoe UI"/>
      <w:sz w:val="18"/>
      <w:szCs w:val="18"/>
    </w:rPr>
  </w:style>
  <w:style w:type="character" w:styleId="a9">
    <w:name w:val="annotation reference"/>
    <w:basedOn w:val="a0"/>
    <w:uiPriority w:val="99"/>
    <w:semiHidden/>
    <w:unhideWhenUsed/>
    <w:rsid w:val="00B63A48"/>
    <w:rPr>
      <w:sz w:val="16"/>
      <w:szCs w:val="16"/>
    </w:rPr>
  </w:style>
  <w:style w:type="paragraph" w:styleId="aa">
    <w:name w:val="annotation text"/>
    <w:basedOn w:val="a"/>
    <w:link w:val="ab"/>
    <w:uiPriority w:val="99"/>
    <w:semiHidden/>
    <w:unhideWhenUsed/>
    <w:rsid w:val="00B63A48"/>
    <w:pPr>
      <w:spacing w:line="240" w:lineRule="auto"/>
    </w:pPr>
    <w:rPr>
      <w:sz w:val="20"/>
      <w:szCs w:val="20"/>
    </w:rPr>
  </w:style>
  <w:style w:type="character" w:customStyle="1" w:styleId="ab">
    <w:name w:val="Текст примечания Знак"/>
    <w:basedOn w:val="a0"/>
    <w:link w:val="aa"/>
    <w:uiPriority w:val="99"/>
    <w:semiHidden/>
    <w:rsid w:val="00B63A48"/>
    <w:rPr>
      <w:rFonts w:ascii="Calibri" w:eastAsia="Calibri" w:hAnsi="Calibri" w:cs="Times New Roman"/>
      <w:sz w:val="20"/>
      <w:szCs w:val="20"/>
    </w:rPr>
  </w:style>
  <w:style w:type="paragraph" w:styleId="ac">
    <w:name w:val="annotation subject"/>
    <w:basedOn w:val="aa"/>
    <w:next w:val="aa"/>
    <w:link w:val="ad"/>
    <w:uiPriority w:val="99"/>
    <w:semiHidden/>
    <w:unhideWhenUsed/>
    <w:rsid w:val="00B63A48"/>
    <w:rPr>
      <w:b/>
      <w:bCs/>
    </w:rPr>
  </w:style>
  <w:style w:type="character" w:customStyle="1" w:styleId="ad">
    <w:name w:val="Тема примечания Знак"/>
    <w:basedOn w:val="ab"/>
    <w:link w:val="ac"/>
    <w:uiPriority w:val="99"/>
    <w:semiHidden/>
    <w:rsid w:val="00B63A4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E55F3-181B-4E79-B511-6F72AFA72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481</Words>
  <Characters>2744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Борисовна</dc:creator>
  <cp:keywords/>
  <dc:description/>
  <cp:lastModifiedBy>Балабаева Евгения Умаровна</cp:lastModifiedBy>
  <cp:revision>10</cp:revision>
  <cp:lastPrinted>2021-04-28T17:14:00Z</cp:lastPrinted>
  <dcterms:created xsi:type="dcterms:W3CDTF">2025-03-26T09:14:00Z</dcterms:created>
  <dcterms:modified xsi:type="dcterms:W3CDTF">2025-05-30T14:28:00Z</dcterms:modified>
</cp:coreProperties>
</file>