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4D5996">
        <w:rPr>
          <w:b/>
        </w:rPr>
        <w:t>ию</w:t>
      </w:r>
      <w:r w:rsidR="002636C7">
        <w:rPr>
          <w:b/>
        </w:rPr>
        <w:t>ля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4D5996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lastRenderedPageBreak/>
              <w:t>Ч</w:t>
            </w:r>
            <w:r w:rsidRPr="00B752BF">
              <w:t>ас вопросов и ответов «Экстремизм. Что это?!»</w:t>
            </w:r>
            <w:r w:rsidR="00071A22">
              <w:t>,</w:t>
            </w:r>
            <w:r>
              <w:t xml:space="preserve"> 29.06.2023,</w:t>
            </w:r>
            <w:r w:rsidR="00071A22">
              <w:t xml:space="preserve"> </w:t>
            </w:r>
            <w:r>
              <w:t>МКУК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>
              <w:t>ий</w:t>
            </w:r>
            <w:proofErr w:type="spellEnd"/>
            <w:r w:rsidR="00071A22">
              <w:t xml:space="preserve"> С</w:t>
            </w:r>
            <w:r>
              <w:t>ДК</w:t>
            </w:r>
            <w:r w:rsidR="00071A22">
              <w:t xml:space="preserve">, </w:t>
            </w:r>
            <w:r w:rsidR="002636C7">
              <w:t>5</w:t>
            </w:r>
            <w:r w:rsidR="00071A22">
              <w:t xml:space="preserve">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682077" w:rsidRPr="004E1E11" w:rsidRDefault="004D5996" w:rsidP="004D5996">
            <w:pPr>
              <w:jc w:val="both"/>
            </w:pPr>
            <w:r>
              <w:t>06.06.2023</w:t>
            </w:r>
            <w:r w:rsidR="00682077">
              <w:t xml:space="preserve">г. </w:t>
            </w:r>
            <w:r w:rsidR="00682077" w:rsidRPr="004E1E11">
              <w:t xml:space="preserve">Протокол № </w:t>
            </w:r>
            <w:r>
              <w:t>2</w:t>
            </w:r>
            <w:r w:rsidR="00682077" w:rsidRPr="004E1E11">
              <w:t>. (</w:t>
            </w:r>
            <w:r w:rsidR="005109ED">
              <w:t>8</w:t>
            </w:r>
            <w:r w:rsidR="00682077" w:rsidRPr="004E1E11">
              <w:t xml:space="preserve"> участников)</w:t>
            </w:r>
          </w:p>
          <w:p w:rsidR="004D5996" w:rsidRPr="004D5996" w:rsidRDefault="004D5996" w:rsidP="004D599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r w:rsidRPr="004D5996">
              <w:rPr>
                <w:sz w:val="20"/>
                <w:szCs w:val="20"/>
              </w:rPr>
              <w:t xml:space="preserve">О мерах по противодействию экстремизму   и терроризму на территории  </w:t>
            </w:r>
            <w:proofErr w:type="spellStart"/>
            <w:r w:rsidRPr="004D5996">
              <w:rPr>
                <w:sz w:val="20"/>
                <w:szCs w:val="20"/>
              </w:rPr>
              <w:t>Денисовского</w:t>
            </w:r>
            <w:proofErr w:type="spellEnd"/>
            <w:r w:rsidRPr="004D5996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. Решение: </w:t>
            </w:r>
            <w:r w:rsidRPr="004D5996">
              <w:rPr>
                <w:sz w:val="20"/>
                <w:szCs w:val="20"/>
              </w:rPr>
              <w:t xml:space="preserve">Ведущему специалисту по общим вопросам Администрации Никитенко Г.И. продолжить мониторинг межнациональной стабильности на территории </w:t>
            </w:r>
            <w:proofErr w:type="spellStart"/>
            <w:r w:rsidRPr="004D5996">
              <w:rPr>
                <w:sz w:val="20"/>
                <w:szCs w:val="20"/>
              </w:rPr>
              <w:t>Денисовского</w:t>
            </w:r>
            <w:proofErr w:type="spellEnd"/>
            <w:r w:rsidRPr="004D5996">
              <w:rPr>
                <w:sz w:val="20"/>
                <w:szCs w:val="20"/>
              </w:rPr>
              <w:t xml:space="preserve"> сельского поселения. 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4D5996" w:rsidRPr="004D5996" w:rsidRDefault="004D5996" w:rsidP="004D5996">
            <w:pPr>
              <w:jc w:val="both"/>
              <w:rPr>
                <w:sz w:val="20"/>
                <w:szCs w:val="20"/>
              </w:rPr>
            </w:pPr>
          </w:p>
          <w:p w:rsidR="004D5996" w:rsidRPr="004D5996" w:rsidRDefault="004D5996" w:rsidP="004D5996">
            <w:pPr>
              <w:jc w:val="both"/>
              <w:rPr>
                <w:sz w:val="20"/>
                <w:szCs w:val="20"/>
              </w:rPr>
            </w:pPr>
            <w:r w:rsidRPr="004D5996">
              <w:rPr>
                <w:sz w:val="20"/>
                <w:szCs w:val="20"/>
              </w:rPr>
              <w:t xml:space="preserve">Продолжить активную работу по соблюдению стойлового периода на территории </w:t>
            </w:r>
            <w:proofErr w:type="spellStart"/>
            <w:r w:rsidRPr="004D5996">
              <w:rPr>
                <w:sz w:val="20"/>
                <w:szCs w:val="20"/>
              </w:rPr>
              <w:t>Денисовского</w:t>
            </w:r>
            <w:proofErr w:type="spellEnd"/>
            <w:r w:rsidRPr="004D5996">
              <w:rPr>
                <w:sz w:val="20"/>
                <w:szCs w:val="20"/>
              </w:rPr>
              <w:t xml:space="preserve"> сельского поселения. </w:t>
            </w:r>
          </w:p>
          <w:p w:rsidR="00682077" w:rsidRDefault="00682077" w:rsidP="00682077">
            <w:pPr>
              <w:jc w:val="both"/>
            </w:pPr>
          </w:p>
          <w:p w:rsidR="00682077" w:rsidRPr="00155418" w:rsidRDefault="00682077" w:rsidP="00682077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0E59B2"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О соблюдении ветеринарных требований на территории </w:t>
            </w:r>
            <w:proofErr w:type="spellStart"/>
            <w:r w:rsidR="000E59B2" w:rsidRPr="00C91AB0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="000E59B2"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поселения.</w:t>
            </w:r>
          </w:p>
          <w:p w:rsidR="000E59B2" w:rsidRPr="000E59B2" w:rsidRDefault="00682077" w:rsidP="000E59B2">
            <w:pPr>
              <w:pStyle w:val="s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Решение: </w:t>
            </w:r>
            <w:r w:rsidR="000E59B2" w:rsidRPr="000E59B2">
              <w:rPr>
                <w:color w:val="000000"/>
                <w:sz w:val="22"/>
                <w:szCs w:val="22"/>
                <w:shd w:val="clear" w:color="auto" w:fill="FFFFFF"/>
              </w:rPr>
              <w:t>Продолжить работу по соблюдению ветеринарных требований.</w:t>
            </w:r>
          </w:p>
          <w:p w:rsidR="00682077" w:rsidRDefault="00682077" w:rsidP="0068207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E59B2" w:rsidRDefault="00682077" w:rsidP="000E59B2">
            <w:pPr>
              <w:jc w:val="both"/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0E59B2"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  <w:r w:rsidR="000E59B2">
              <w:rPr>
                <w:sz w:val="22"/>
                <w:szCs w:val="22"/>
              </w:rPr>
              <w:t xml:space="preserve"> </w:t>
            </w:r>
          </w:p>
          <w:p w:rsidR="00682077" w:rsidRPr="008F0985" w:rsidRDefault="00682077" w:rsidP="00682077">
            <w:pPr>
              <w:rPr>
                <w:b/>
                <w:iCs/>
                <w:sz w:val="20"/>
                <w:szCs w:val="20"/>
              </w:rPr>
            </w:pPr>
          </w:p>
          <w:p w:rsidR="000E59B2" w:rsidRPr="000E59B2" w:rsidRDefault="00682077" w:rsidP="000E59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Решение: </w:t>
            </w:r>
            <w:r w:rsidR="000E59B2" w:rsidRPr="000E59B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Продолжить активную работу по мониторингу соблюдения правил благоустройства территории, в том числе правил содержания домашних животных. Специалисту в срок до 30 июня 2023 г. предоставить информацию по наведению порядка </w:t>
            </w:r>
            <w:proofErr w:type="spellStart"/>
            <w:r w:rsidR="000E59B2" w:rsidRPr="000E59B2">
              <w:rPr>
                <w:color w:val="000000"/>
                <w:sz w:val="22"/>
                <w:szCs w:val="22"/>
                <w:shd w:val="clear" w:color="auto" w:fill="FFFFFF"/>
              </w:rPr>
              <w:t>придворовых</w:t>
            </w:r>
            <w:proofErr w:type="spellEnd"/>
            <w:r w:rsidR="000E59B2" w:rsidRPr="000E59B2">
              <w:rPr>
                <w:color w:val="000000"/>
                <w:sz w:val="22"/>
                <w:szCs w:val="22"/>
                <w:shd w:val="clear" w:color="auto" w:fill="FFFFFF"/>
              </w:rPr>
              <w:t xml:space="preserve"> территорий поселения, территории кладбища. </w:t>
            </w:r>
          </w:p>
          <w:p w:rsidR="005109ED" w:rsidRDefault="005109ED" w:rsidP="005109ED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E59B2" w:rsidRDefault="00682077" w:rsidP="000E59B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3850C3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="000E59B2" w:rsidRPr="00291D84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0E59B2" w:rsidRPr="00291D84">
              <w:rPr>
                <w:sz w:val="22"/>
                <w:szCs w:val="22"/>
              </w:rPr>
              <w:t>Денисовского</w:t>
            </w:r>
            <w:proofErr w:type="spellEnd"/>
            <w:r w:rsidR="000E59B2" w:rsidRPr="00291D84">
              <w:rPr>
                <w:sz w:val="22"/>
                <w:szCs w:val="22"/>
              </w:rPr>
              <w:t xml:space="preserve"> сельского поселения</w:t>
            </w:r>
            <w:r w:rsidR="000E59B2">
              <w:rPr>
                <w:sz w:val="20"/>
                <w:szCs w:val="20"/>
              </w:rPr>
              <w:t>.</w:t>
            </w:r>
          </w:p>
          <w:p w:rsidR="005109ED" w:rsidRDefault="00682077" w:rsidP="005109ED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5109ED">
              <w:rPr>
                <w:sz w:val="22"/>
                <w:szCs w:val="22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BD54B7" w:rsidRPr="005109ED" w:rsidRDefault="00BD54B7" w:rsidP="005109ED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0F2F12" w:rsidP="000F2F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ы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0F2F12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Е.А. Юхно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9B2"/>
    <w:rsid w:val="000E5C30"/>
    <w:rsid w:val="000E638E"/>
    <w:rsid w:val="000E666D"/>
    <w:rsid w:val="000E71B7"/>
    <w:rsid w:val="000F0D64"/>
    <w:rsid w:val="000F182D"/>
    <w:rsid w:val="000F2F12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264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996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1EF4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2571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2023-07-06T12:28:00Z</dcterms:created>
  <dcterms:modified xsi:type="dcterms:W3CDTF">2023-07-06T12:28:00Z</dcterms:modified>
</cp:coreProperties>
</file>