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межнациональных,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r w:rsidRPr="00431C4C">
        <w:rPr>
          <w:b/>
          <w:u w:val="single"/>
        </w:rPr>
        <w:t>Денисовском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E650A8">
        <w:rPr>
          <w:b/>
        </w:rPr>
        <w:t>июня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8208B">
        <w:rPr>
          <w:b/>
          <w:u w:val="single"/>
        </w:rPr>
        <w:t>3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п/п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«Землячество»: Эльдиев</w:t>
            </w:r>
            <w:r w:rsidR="005737E1">
              <w:rPr>
                <w:sz w:val="20"/>
              </w:rPr>
              <w:t xml:space="preserve"> </w:t>
            </w:r>
            <w:r>
              <w:rPr>
                <w:sz w:val="20"/>
              </w:rPr>
              <w:t>Бадрудин</w:t>
            </w:r>
            <w:r w:rsidR="005737E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Белалович–председатель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7097A" w:rsidRPr="00853960" w:rsidRDefault="00E650A8" w:rsidP="00E650A8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 w:rsidRPr="00E650A8">
              <w:lastRenderedPageBreak/>
              <w:t>Тренинговое занятие «Быть толерантным в общении»</w:t>
            </w:r>
            <w:r w:rsidR="00252A8E">
              <w:t xml:space="preserve">, </w:t>
            </w:r>
            <w:r>
              <w:t>19</w:t>
            </w:r>
            <w:r w:rsidR="00252A8E">
              <w:t>.0</w:t>
            </w:r>
            <w:r>
              <w:t>5</w:t>
            </w:r>
            <w:r w:rsidR="00252A8E">
              <w:t>.2023 г. МКУК Денисовский ДК, 10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r w:rsidRPr="009A44C3">
              <w:rPr>
                <w:sz w:val="20"/>
                <w:szCs w:val="20"/>
              </w:rPr>
              <w:t>Денисовского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Денисовского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016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3E31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27AB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50A8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2023-07-06T12:28:00Z</dcterms:created>
  <dcterms:modified xsi:type="dcterms:W3CDTF">2023-07-06T12:28:00Z</dcterms:modified>
</cp:coreProperties>
</file>