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98" w:rsidRPr="00125803" w:rsidRDefault="00BE1C98" w:rsidP="00BE1C9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98" w:rsidRPr="00125803" w:rsidRDefault="00BE1C98" w:rsidP="00BE1C98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BE1C98" w:rsidRPr="00125803" w:rsidRDefault="00BE1C98" w:rsidP="00BE1C98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BE1C98" w:rsidRPr="00125803" w:rsidRDefault="00BE1C98" w:rsidP="00BE1C98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BE1C98" w:rsidRPr="00125803" w:rsidRDefault="00BE1C98" w:rsidP="00BE1C98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E1C98" w:rsidRPr="00125803" w:rsidRDefault="00BE1C98" w:rsidP="00BE1C9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BE1C98" w:rsidRPr="00125803" w:rsidRDefault="00BE1C98" w:rsidP="00BE1C9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BE1C98" w:rsidRPr="00125803" w:rsidRDefault="00BE1C98" w:rsidP="00BE1C9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BE1C98" w:rsidRPr="00125803" w:rsidRDefault="00BE1C98" w:rsidP="00BE1C9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27</w:t>
      </w:r>
      <w:r w:rsidRPr="00125803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9</w:t>
      </w:r>
      <w:r w:rsidRPr="00125803">
        <w:rPr>
          <w:sz w:val="24"/>
          <w:szCs w:val="24"/>
          <w:lang w:eastAsia="ru-RU"/>
        </w:rPr>
        <w:t>.2018 г.</w:t>
      </w:r>
      <w:r w:rsidRPr="00125803">
        <w:rPr>
          <w:sz w:val="24"/>
          <w:szCs w:val="24"/>
          <w:lang w:eastAsia="ru-RU"/>
        </w:rPr>
        <w:tab/>
      </w:r>
      <w:r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66</w:t>
      </w:r>
      <w:r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Pr="00125803">
        <w:rPr>
          <w:sz w:val="24"/>
          <w:szCs w:val="24"/>
          <w:lang w:eastAsia="ru-RU"/>
        </w:rPr>
        <w:t>Денисовский</w:t>
      </w:r>
      <w:proofErr w:type="spellEnd"/>
    </w:p>
    <w:p w:rsidR="00BE1C98" w:rsidRDefault="00BE1C98" w:rsidP="00BE1C98">
      <w:pPr>
        <w:ind w:right="4364"/>
        <w:rPr>
          <w:b/>
          <w:spacing w:val="6"/>
          <w:sz w:val="24"/>
          <w:szCs w:val="24"/>
        </w:rPr>
      </w:pPr>
    </w:p>
    <w:p w:rsidR="00BE1C98" w:rsidRPr="00BE1C98" w:rsidRDefault="00BE1C98" w:rsidP="00BE1C98">
      <w:pPr>
        <w:ind w:right="4364"/>
        <w:rPr>
          <w:b/>
          <w:spacing w:val="6"/>
          <w:sz w:val="28"/>
          <w:szCs w:val="28"/>
        </w:rPr>
      </w:pPr>
      <w:r w:rsidRPr="00BE1C98">
        <w:rPr>
          <w:b/>
          <w:spacing w:val="6"/>
          <w:sz w:val="28"/>
          <w:szCs w:val="28"/>
        </w:rPr>
        <w:t xml:space="preserve">О внесении изменений в постановление </w:t>
      </w:r>
    </w:p>
    <w:p w:rsidR="00BE1C98" w:rsidRPr="00BE1C98" w:rsidRDefault="00BE1C98" w:rsidP="00BE1C98">
      <w:pPr>
        <w:ind w:right="4364"/>
        <w:rPr>
          <w:b/>
          <w:spacing w:val="6"/>
          <w:sz w:val="28"/>
          <w:szCs w:val="28"/>
        </w:rPr>
      </w:pPr>
      <w:r w:rsidRPr="00BE1C98">
        <w:rPr>
          <w:b/>
          <w:spacing w:val="6"/>
          <w:sz w:val="28"/>
          <w:szCs w:val="28"/>
        </w:rPr>
        <w:t xml:space="preserve">Администрации </w:t>
      </w:r>
      <w:proofErr w:type="spellStart"/>
      <w:r w:rsidRPr="00BE1C98">
        <w:rPr>
          <w:b/>
          <w:spacing w:val="6"/>
          <w:sz w:val="28"/>
          <w:szCs w:val="28"/>
        </w:rPr>
        <w:t>Денисовского</w:t>
      </w:r>
      <w:proofErr w:type="spellEnd"/>
      <w:r w:rsidR="00DA2C41">
        <w:rPr>
          <w:b/>
          <w:spacing w:val="6"/>
          <w:sz w:val="28"/>
          <w:szCs w:val="28"/>
        </w:rPr>
        <w:t xml:space="preserve"> </w:t>
      </w:r>
      <w:proofErr w:type="gramStart"/>
      <w:r w:rsidRPr="00BE1C98">
        <w:rPr>
          <w:b/>
          <w:spacing w:val="6"/>
          <w:sz w:val="28"/>
          <w:szCs w:val="28"/>
        </w:rPr>
        <w:t>сельского</w:t>
      </w:r>
      <w:proofErr w:type="gramEnd"/>
    </w:p>
    <w:p w:rsidR="00BE1C98" w:rsidRPr="00BE1C98" w:rsidRDefault="00BE1C98" w:rsidP="00BE1C98">
      <w:pPr>
        <w:ind w:right="4364"/>
        <w:rPr>
          <w:b/>
          <w:spacing w:val="6"/>
          <w:sz w:val="28"/>
          <w:szCs w:val="28"/>
        </w:rPr>
      </w:pPr>
      <w:r w:rsidRPr="00BE1C98">
        <w:rPr>
          <w:b/>
          <w:spacing w:val="6"/>
          <w:sz w:val="28"/>
          <w:szCs w:val="28"/>
        </w:rPr>
        <w:t>поселения от 29.12.2017 № 107</w:t>
      </w:r>
    </w:p>
    <w:p w:rsidR="002A6989" w:rsidRDefault="002A6989"/>
    <w:p w:rsidR="00BE1C98" w:rsidRDefault="00BE1C98"/>
    <w:p w:rsidR="00BE1C98" w:rsidRDefault="00BE1C98" w:rsidP="00BE1C98">
      <w:pPr>
        <w:ind w:firstLine="720"/>
        <w:jc w:val="both"/>
        <w:rPr>
          <w:sz w:val="28"/>
          <w:szCs w:val="28"/>
          <w:lang w:eastAsia="zh-CN"/>
        </w:rPr>
      </w:pPr>
      <w:r w:rsidRPr="00BE1C98">
        <w:rPr>
          <w:sz w:val="28"/>
          <w:szCs w:val="28"/>
          <w:lang w:eastAsia="zh-CN"/>
        </w:rPr>
        <w:t>В соответствии с подпунктом «б» пункта 3 Национального плана противодействия коррупции на 2018-2020гг., утвержденного Указом Президента Российской Федерации от 29.06.2018 №378</w:t>
      </w:r>
    </w:p>
    <w:p w:rsidR="00BE1C98" w:rsidRPr="00BE1C98" w:rsidRDefault="00BE1C98" w:rsidP="00BE1C98">
      <w:pPr>
        <w:ind w:firstLine="720"/>
        <w:jc w:val="both"/>
        <w:rPr>
          <w:sz w:val="28"/>
          <w:szCs w:val="28"/>
          <w:lang w:eastAsia="zh-CN"/>
        </w:rPr>
      </w:pPr>
    </w:p>
    <w:p w:rsidR="00BE1C98" w:rsidRPr="00BE1C98" w:rsidRDefault="00BE1C98" w:rsidP="00BE1C98">
      <w:pPr>
        <w:jc w:val="center"/>
        <w:rPr>
          <w:b/>
          <w:sz w:val="28"/>
          <w:szCs w:val="28"/>
          <w:lang w:eastAsia="zh-CN"/>
        </w:rPr>
      </w:pPr>
      <w:r w:rsidRPr="00BE1C98">
        <w:rPr>
          <w:b/>
          <w:sz w:val="28"/>
          <w:szCs w:val="28"/>
          <w:lang w:eastAsia="zh-CN"/>
        </w:rPr>
        <w:t>ПОСТАНОВЛЯЮ:</w:t>
      </w:r>
    </w:p>
    <w:p w:rsidR="00BE1C98" w:rsidRPr="00BE1C98" w:rsidRDefault="00BE1C98" w:rsidP="00BE1C98">
      <w:pPr>
        <w:jc w:val="center"/>
        <w:rPr>
          <w:sz w:val="28"/>
          <w:szCs w:val="28"/>
          <w:lang w:eastAsia="zh-CN"/>
        </w:rPr>
      </w:pPr>
    </w:p>
    <w:p w:rsidR="00BE1C98" w:rsidRPr="00BE1C98" w:rsidRDefault="00BE1C98" w:rsidP="00BE1C98">
      <w:pPr>
        <w:ind w:firstLine="720"/>
        <w:jc w:val="both"/>
        <w:rPr>
          <w:sz w:val="28"/>
          <w:szCs w:val="28"/>
          <w:lang w:eastAsia="zh-CN"/>
        </w:rPr>
      </w:pPr>
      <w:r w:rsidRPr="00BE1C98">
        <w:rPr>
          <w:sz w:val="28"/>
          <w:szCs w:val="28"/>
          <w:lang w:eastAsia="zh-CN"/>
        </w:rPr>
        <w:t xml:space="preserve">1. Внести в приложение к постановлению Администрации </w:t>
      </w:r>
      <w:proofErr w:type="spellStart"/>
      <w:r>
        <w:rPr>
          <w:sz w:val="28"/>
          <w:szCs w:val="28"/>
          <w:lang w:eastAsia="zh-CN"/>
        </w:rPr>
        <w:t>Денисовского</w:t>
      </w:r>
      <w:proofErr w:type="spellEnd"/>
      <w:r w:rsidRPr="00BE1C98">
        <w:rPr>
          <w:sz w:val="28"/>
          <w:szCs w:val="28"/>
          <w:lang w:eastAsia="zh-CN"/>
        </w:rPr>
        <w:t xml:space="preserve"> сельского поселения от </w:t>
      </w:r>
      <w:r>
        <w:rPr>
          <w:sz w:val="28"/>
          <w:szCs w:val="28"/>
          <w:lang w:eastAsia="zh-CN"/>
        </w:rPr>
        <w:t xml:space="preserve">29.12.2017 </w:t>
      </w:r>
      <w:r w:rsidRPr="00BE1C98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 xml:space="preserve"> 107«</w:t>
      </w:r>
      <w:r w:rsidRPr="00BE1C98">
        <w:rPr>
          <w:sz w:val="28"/>
          <w:szCs w:val="28"/>
          <w:lang w:eastAsia="zh-CN"/>
        </w:rPr>
        <w:t>Об утверждении Плана мероприятий по противодействию коррупции в муниципальном образовании «</w:t>
      </w:r>
      <w:proofErr w:type="spellStart"/>
      <w:r w:rsidRPr="00BE1C98">
        <w:rPr>
          <w:sz w:val="28"/>
          <w:szCs w:val="28"/>
          <w:lang w:eastAsia="zh-CN"/>
        </w:rPr>
        <w:t>Денисовское</w:t>
      </w:r>
      <w:proofErr w:type="spellEnd"/>
      <w:r w:rsidRPr="00BE1C98">
        <w:rPr>
          <w:sz w:val="28"/>
          <w:szCs w:val="28"/>
          <w:lang w:eastAsia="zh-CN"/>
        </w:rPr>
        <w:t xml:space="preserve"> сельское поселение» на 2018-2019 годы</w:t>
      </w:r>
      <w:r>
        <w:rPr>
          <w:sz w:val="28"/>
          <w:szCs w:val="28"/>
          <w:lang w:eastAsia="zh-CN"/>
        </w:rPr>
        <w:t>»</w:t>
      </w:r>
      <w:r w:rsidRPr="00BE1C98">
        <w:rPr>
          <w:sz w:val="28"/>
          <w:szCs w:val="28"/>
          <w:lang w:eastAsia="zh-CN"/>
        </w:rPr>
        <w:t xml:space="preserve"> изменения, согласно приложению.</w:t>
      </w:r>
    </w:p>
    <w:p w:rsidR="00BE1C98" w:rsidRDefault="00BE1C98" w:rsidP="00BE1C98">
      <w:pPr>
        <w:ind w:firstLine="720"/>
        <w:jc w:val="both"/>
        <w:rPr>
          <w:sz w:val="28"/>
          <w:szCs w:val="28"/>
          <w:lang w:eastAsia="zh-CN"/>
        </w:rPr>
      </w:pPr>
    </w:p>
    <w:p w:rsidR="00BE1C98" w:rsidRPr="00BE1C98" w:rsidRDefault="00BE1C98" w:rsidP="00BE1C98">
      <w:pPr>
        <w:ind w:firstLine="720"/>
        <w:jc w:val="both"/>
        <w:rPr>
          <w:sz w:val="28"/>
          <w:szCs w:val="28"/>
          <w:lang w:eastAsia="zh-CN"/>
        </w:rPr>
      </w:pPr>
      <w:r w:rsidRPr="00BE1C98">
        <w:rPr>
          <w:sz w:val="28"/>
          <w:szCs w:val="28"/>
          <w:lang w:eastAsia="zh-CN"/>
        </w:rPr>
        <w:t xml:space="preserve">2. </w:t>
      </w:r>
      <w:proofErr w:type="gramStart"/>
      <w:r w:rsidRPr="00BE1C98">
        <w:rPr>
          <w:sz w:val="28"/>
          <w:szCs w:val="28"/>
          <w:lang w:eastAsia="zh-CN"/>
        </w:rPr>
        <w:t>Контроль за</w:t>
      </w:r>
      <w:proofErr w:type="gramEnd"/>
      <w:r w:rsidRPr="00BE1C98">
        <w:rPr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BE1C98" w:rsidRPr="00BE1C98" w:rsidRDefault="00BE1C98" w:rsidP="00BE1C98">
      <w:pPr>
        <w:jc w:val="both"/>
        <w:rPr>
          <w:sz w:val="28"/>
          <w:szCs w:val="28"/>
          <w:lang w:eastAsia="zh-CN"/>
        </w:rPr>
      </w:pPr>
    </w:p>
    <w:p w:rsidR="00BE1C98" w:rsidRDefault="00BE1C98"/>
    <w:p w:rsidR="00BE1C98" w:rsidRDefault="00BE1C98"/>
    <w:p w:rsidR="00BE1C98" w:rsidRDefault="00BE1C98"/>
    <w:p w:rsidR="00BE1C98" w:rsidRDefault="00BE1C98"/>
    <w:p w:rsidR="00BE1C98" w:rsidRDefault="00BE1C98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4"/>
        <w:gridCol w:w="3523"/>
        <w:gridCol w:w="3521"/>
      </w:tblGrid>
      <w:tr w:rsidR="00BE1C98" w:rsidTr="00BE1C98">
        <w:tc>
          <w:tcPr>
            <w:tcW w:w="1667" w:type="pct"/>
          </w:tcPr>
          <w:p w:rsidR="00BE1C98" w:rsidRPr="00DA2C41" w:rsidRDefault="00BE1C98" w:rsidP="00BE1C9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A2C41">
              <w:rPr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E1C98" w:rsidRPr="00DA2C41" w:rsidRDefault="00BE1C98" w:rsidP="00BE1C98">
            <w:pPr>
              <w:rPr>
                <w:sz w:val="28"/>
                <w:szCs w:val="28"/>
              </w:rPr>
            </w:pPr>
            <w:proofErr w:type="spellStart"/>
            <w:r w:rsidRPr="00DA2C41">
              <w:rPr>
                <w:sz w:val="28"/>
                <w:szCs w:val="28"/>
                <w:lang w:eastAsia="ru-RU"/>
              </w:rPr>
              <w:t>Денисовского</w:t>
            </w:r>
            <w:proofErr w:type="spellEnd"/>
            <w:r w:rsidRPr="00DA2C41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67" w:type="pct"/>
          </w:tcPr>
          <w:p w:rsidR="00BE1C98" w:rsidRPr="00DA2C41" w:rsidRDefault="00BE1C98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BE1C98" w:rsidRPr="00DA2C41" w:rsidRDefault="00BE1C98">
            <w:pPr>
              <w:rPr>
                <w:sz w:val="28"/>
                <w:szCs w:val="28"/>
              </w:rPr>
            </w:pPr>
            <w:r w:rsidRPr="00DA2C41">
              <w:rPr>
                <w:sz w:val="28"/>
                <w:szCs w:val="28"/>
                <w:lang w:eastAsia="ru-RU"/>
              </w:rPr>
              <w:t>О.А. Апанасенко</w:t>
            </w:r>
          </w:p>
        </w:tc>
      </w:tr>
    </w:tbl>
    <w:p w:rsidR="00BE1C98" w:rsidRDefault="00BE1C98"/>
    <w:p w:rsidR="00BE1C98" w:rsidRDefault="00BE1C98">
      <w:pPr>
        <w:suppressAutoHyphens w:val="0"/>
        <w:spacing w:after="200" w:line="276" w:lineRule="auto"/>
      </w:pPr>
      <w:r>
        <w:br w:type="page"/>
      </w:r>
    </w:p>
    <w:p w:rsidR="00BE1C98" w:rsidRDefault="00BE1C98" w:rsidP="00BE1C98">
      <w:pPr>
        <w:ind w:left="5245"/>
        <w:jc w:val="center"/>
        <w:rPr>
          <w:sz w:val="24"/>
          <w:szCs w:val="24"/>
          <w:lang w:eastAsia="zh-CN"/>
        </w:rPr>
        <w:sectPr w:rsidR="00BE1C98" w:rsidSect="00BE1C98">
          <w:pgSz w:w="11906" w:h="16838"/>
          <w:pgMar w:top="851" w:right="777" w:bottom="1701" w:left="777" w:header="720" w:footer="720" w:gutter="0"/>
          <w:cols w:space="720"/>
          <w:titlePg/>
          <w:docGrid w:linePitch="381"/>
        </w:sectPr>
      </w:pPr>
    </w:p>
    <w:p w:rsidR="00BE1C98" w:rsidRPr="00BE1C98" w:rsidRDefault="00BE1C98" w:rsidP="00BE1C98">
      <w:pPr>
        <w:ind w:left="5245"/>
        <w:jc w:val="right"/>
        <w:rPr>
          <w:sz w:val="24"/>
          <w:szCs w:val="24"/>
          <w:lang w:eastAsia="zh-CN"/>
        </w:rPr>
      </w:pPr>
    </w:p>
    <w:p w:rsidR="00BE1C98" w:rsidRPr="00BE1C98" w:rsidRDefault="00BE1C98" w:rsidP="00BE1C98">
      <w:pPr>
        <w:ind w:left="5245"/>
        <w:jc w:val="right"/>
        <w:rPr>
          <w:sz w:val="24"/>
          <w:szCs w:val="24"/>
          <w:lang w:eastAsia="zh-CN"/>
        </w:rPr>
      </w:pPr>
      <w:r w:rsidRPr="00BE1C98">
        <w:rPr>
          <w:sz w:val="24"/>
          <w:szCs w:val="24"/>
          <w:lang w:eastAsia="zh-CN"/>
        </w:rPr>
        <w:t xml:space="preserve">                                                                                          Приложение </w:t>
      </w:r>
    </w:p>
    <w:p w:rsidR="00BE1C98" w:rsidRPr="00BE1C98" w:rsidRDefault="00BE1C98" w:rsidP="00BE1C98">
      <w:pPr>
        <w:ind w:left="5245"/>
        <w:jc w:val="right"/>
        <w:rPr>
          <w:sz w:val="24"/>
          <w:szCs w:val="24"/>
          <w:lang w:eastAsia="zh-CN"/>
        </w:rPr>
      </w:pPr>
      <w:r w:rsidRPr="00BE1C98">
        <w:rPr>
          <w:sz w:val="24"/>
          <w:szCs w:val="24"/>
          <w:lang w:eastAsia="zh-CN"/>
        </w:rPr>
        <w:t xml:space="preserve"> к постановлению Администрации </w:t>
      </w:r>
    </w:p>
    <w:p w:rsidR="00BE1C98" w:rsidRPr="00BE1C98" w:rsidRDefault="00BE1C98" w:rsidP="00BE1C98">
      <w:pPr>
        <w:ind w:left="5245"/>
        <w:jc w:val="right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Денисовскогосельского</w:t>
      </w:r>
      <w:proofErr w:type="spellEnd"/>
      <w:r>
        <w:rPr>
          <w:sz w:val="24"/>
          <w:szCs w:val="24"/>
          <w:lang w:eastAsia="zh-CN"/>
        </w:rPr>
        <w:t xml:space="preserve"> </w:t>
      </w:r>
      <w:r w:rsidRPr="00BE1C98">
        <w:rPr>
          <w:sz w:val="24"/>
          <w:szCs w:val="24"/>
          <w:lang w:eastAsia="zh-CN"/>
        </w:rPr>
        <w:t>поселения</w:t>
      </w:r>
    </w:p>
    <w:p w:rsidR="00BE1C98" w:rsidRPr="00BE1C98" w:rsidRDefault="00A67954" w:rsidP="00BE1C98">
      <w:pPr>
        <w:ind w:left="5245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от 27</w:t>
      </w:r>
      <w:r w:rsidR="00BE1C98" w:rsidRPr="00BE1C98">
        <w:rPr>
          <w:sz w:val="24"/>
          <w:szCs w:val="24"/>
          <w:lang w:eastAsia="zh-CN"/>
        </w:rPr>
        <w:t xml:space="preserve">.09.2018  № </w:t>
      </w:r>
      <w:r>
        <w:rPr>
          <w:sz w:val="24"/>
          <w:szCs w:val="24"/>
          <w:lang w:eastAsia="zh-CN"/>
        </w:rPr>
        <w:t>66</w:t>
      </w:r>
    </w:p>
    <w:p w:rsidR="00BE1C98" w:rsidRPr="00BE1C98" w:rsidRDefault="00BE1C98" w:rsidP="00BE1C98">
      <w:pPr>
        <w:ind w:left="5245"/>
        <w:jc w:val="right"/>
        <w:rPr>
          <w:sz w:val="24"/>
          <w:szCs w:val="24"/>
          <w:lang w:eastAsia="zh-CN"/>
        </w:rPr>
      </w:pPr>
    </w:p>
    <w:p w:rsidR="00BE1C98" w:rsidRPr="00BE1C98" w:rsidRDefault="00BE1C98" w:rsidP="00BE1C98">
      <w:pPr>
        <w:jc w:val="center"/>
        <w:rPr>
          <w:b/>
          <w:bCs/>
          <w:sz w:val="24"/>
          <w:szCs w:val="24"/>
          <w:lang w:eastAsia="zh-CN"/>
        </w:rPr>
      </w:pPr>
      <w:r w:rsidRPr="00BE1C98">
        <w:rPr>
          <w:b/>
          <w:bCs/>
          <w:sz w:val="24"/>
          <w:szCs w:val="24"/>
          <w:lang w:eastAsia="zh-CN"/>
        </w:rPr>
        <w:t>ПЛАН</w:t>
      </w:r>
    </w:p>
    <w:p w:rsidR="00A67954" w:rsidRDefault="00BE1C98" w:rsidP="00BE1C98">
      <w:pPr>
        <w:jc w:val="center"/>
        <w:rPr>
          <w:b/>
          <w:bCs/>
          <w:sz w:val="24"/>
          <w:szCs w:val="24"/>
          <w:lang w:eastAsia="zh-CN"/>
        </w:rPr>
      </w:pPr>
      <w:r w:rsidRPr="00BE1C98">
        <w:rPr>
          <w:b/>
          <w:bCs/>
          <w:sz w:val="24"/>
          <w:szCs w:val="24"/>
          <w:lang w:eastAsia="zh-CN"/>
        </w:rPr>
        <w:t>мероприятий по противодействию коррупции в муниципальном образовании «</w:t>
      </w:r>
      <w:proofErr w:type="spellStart"/>
      <w:r w:rsidR="00A67954">
        <w:rPr>
          <w:b/>
          <w:bCs/>
          <w:sz w:val="24"/>
          <w:szCs w:val="24"/>
          <w:lang w:eastAsia="zh-CN"/>
        </w:rPr>
        <w:t>Денисовское</w:t>
      </w:r>
      <w:proofErr w:type="spellEnd"/>
      <w:r w:rsidRPr="00BE1C98">
        <w:rPr>
          <w:b/>
          <w:bCs/>
          <w:sz w:val="24"/>
          <w:szCs w:val="24"/>
          <w:lang w:eastAsia="zh-CN"/>
        </w:rPr>
        <w:t xml:space="preserve"> сельское поселение» </w:t>
      </w:r>
    </w:p>
    <w:p w:rsidR="00BE1C98" w:rsidRPr="00BE1C98" w:rsidRDefault="00BE1C98" w:rsidP="00BE1C98">
      <w:pPr>
        <w:jc w:val="center"/>
        <w:rPr>
          <w:b/>
          <w:bCs/>
          <w:sz w:val="24"/>
          <w:szCs w:val="24"/>
          <w:lang w:eastAsia="zh-CN"/>
        </w:rPr>
      </w:pPr>
      <w:r w:rsidRPr="00BE1C98">
        <w:rPr>
          <w:b/>
          <w:bCs/>
          <w:sz w:val="24"/>
          <w:szCs w:val="24"/>
          <w:lang w:eastAsia="zh-CN"/>
        </w:rPr>
        <w:t>на 2018 – 2020 годы</w:t>
      </w:r>
    </w:p>
    <w:p w:rsidR="00BE1C98" w:rsidRPr="00BE1C98" w:rsidRDefault="00BE1C98" w:rsidP="00BE1C98">
      <w:pPr>
        <w:jc w:val="center"/>
        <w:rPr>
          <w:b/>
          <w:bCs/>
          <w:sz w:val="24"/>
          <w:szCs w:val="24"/>
          <w:lang w:eastAsia="zh-CN"/>
        </w:rPr>
      </w:pPr>
    </w:p>
    <w:tbl>
      <w:tblPr>
        <w:tblW w:w="15056" w:type="dxa"/>
        <w:tblInd w:w="-142" w:type="dxa"/>
        <w:tblLayout w:type="fixed"/>
        <w:tblCellMar>
          <w:top w:w="57" w:type="dxa"/>
          <w:right w:w="57" w:type="dxa"/>
        </w:tblCellMar>
        <w:tblLook w:val="0000"/>
      </w:tblPr>
      <w:tblGrid>
        <w:gridCol w:w="676"/>
        <w:gridCol w:w="4921"/>
        <w:gridCol w:w="28"/>
        <w:gridCol w:w="1429"/>
        <w:gridCol w:w="1985"/>
        <w:gridCol w:w="3643"/>
        <w:gridCol w:w="34"/>
        <w:gridCol w:w="674"/>
        <w:gridCol w:w="7"/>
        <w:gridCol w:w="34"/>
        <w:gridCol w:w="674"/>
        <w:gridCol w:w="12"/>
        <w:gridCol w:w="34"/>
        <w:gridCol w:w="836"/>
        <w:gridCol w:w="26"/>
        <w:gridCol w:w="12"/>
        <w:gridCol w:w="31"/>
      </w:tblGrid>
      <w:tr w:rsidR="00BE1C98" w:rsidRPr="00BE1C98" w:rsidTr="00471B77">
        <w:trPr>
          <w:trHeight w:val="454"/>
        </w:trPr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№№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BE1C98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49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Срок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Ответственные исполнители,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 соисполнители</w:t>
            </w:r>
          </w:p>
        </w:tc>
        <w:tc>
          <w:tcPr>
            <w:tcW w:w="36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Ожидаемый результат</w:t>
            </w:r>
          </w:p>
          <w:p w:rsidR="00BE1C98" w:rsidRPr="00BE1C98" w:rsidRDefault="00BE1C98" w:rsidP="00BE1C98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(краткое описание)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Объем финансирования (тыс. рублей)</w:t>
            </w:r>
          </w:p>
        </w:tc>
      </w:tr>
      <w:tr w:rsidR="00BE1C98" w:rsidRPr="00BE1C98" w:rsidTr="00471B77">
        <w:trPr>
          <w:trHeight w:val="28"/>
        </w:trPr>
        <w:tc>
          <w:tcPr>
            <w:tcW w:w="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6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в т.ч. по годам</w:t>
            </w:r>
          </w:p>
        </w:tc>
      </w:tr>
      <w:tr w:rsidR="00BE1C98" w:rsidRPr="00BE1C98" w:rsidTr="00471B77">
        <w:trPr>
          <w:trHeight w:val="20"/>
        </w:trPr>
        <w:tc>
          <w:tcPr>
            <w:tcW w:w="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2019</w:t>
            </w:r>
          </w:p>
        </w:tc>
      </w:tr>
      <w:tr w:rsidR="00BE1C98" w:rsidRPr="00BE1C98" w:rsidTr="00471B77"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567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>Мероприятия</w:t>
            </w:r>
            <w:r w:rsidRPr="00BE1C98">
              <w:rPr>
                <w:b/>
                <w:bCs/>
                <w:sz w:val="22"/>
                <w:szCs w:val="22"/>
                <w:lang w:eastAsia="zh-CN"/>
              </w:rPr>
              <w:t xml:space="preserve"> по совершенствованию правового регулирования в сфере противодействия коррупции в муниципальном образовании «</w:t>
            </w:r>
            <w:proofErr w:type="spellStart"/>
            <w:r w:rsidRPr="00BE1C98">
              <w:rPr>
                <w:b/>
                <w:bCs/>
                <w:sz w:val="22"/>
                <w:szCs w:val="22"/>
                <w:lang w:eastAsia="zh-CN"/>
              </w:rPr>
              <w:t>Кормовское</w:t>
            </w:r>
            <w:proofErr w:type="spellEnd"/>
            <w:r w:rsidRPr="00BE1C98">
              <w:rPr>
                <w:b/>
                <w:bCs/>
                <w:sz w:val="22"/>
                <w:szCs w:val="22"/>
                <w:lang w:eastAsia="zh-CN"/>
              </w:rPr>
              <w:t xml:space="preserve"> сельское поселение» 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keepNext/>
              <w:spacing w:before="240" w:after="60" w:line="360" w:lineRule="auto"/>
              <w:jc w:val="center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Cs/>
                <w:iCs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A67954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Внесение изменений в план по противодействия коррупции в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 в соответствии с Национальным планом противодействия коррупции на 2018-2019 годы (далее – НППК)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  <w:r w:rsidRPr="00BE1C98">
              <w:rPr>
                <w:sz w:val="22"/>
                <w:szCs w:val="22"/>
                <w:lang w:eastAsia="zh-CN"/>
              </w:rPr>
              <w:br/>
              <w:t>в течение месяца со дня утверждения НППК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A67954" w:rsidP="00A6795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Ведущий 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специалист  </w:t>
            </w:r>
          </w:p>
          <w:p w:rsidR="00BE1C98" w:rsidRPr="00BE1C98" w:rsidRDefault="00A67954" w:rsidP="00A6795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2510D4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Реализация мер по противодействию коррупции в </w:t>
            </w:r>
            <w:proofErr w:type="spellStart"/>
            <w:r w:rsidR="002510D4">
              <w:rPr>
                <w:sz w:val="22"/>
                <w:szCs w:val="22"/>
                <w:lang w:eastAsia="zh-CN"/>
              </w:rPr>
              <w:t>Денисовском</w:t>
            </w:r>
            <w:r w:rsidRPr="00BE1C98">
              <w:rPr>
                <w:sz w:val="22"/>
                <w:szCs w:val="22"/>
                <w:lang w:eastAsia="zh-CN"/>
              </w:rPr>
              <w:t>сельском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поселении с учетом основных направлений государственной антикоррупционной политики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A67954">
            <w:pPr>
              <w:tabs>
                <w:tab w:val="left" w:pos="1093"/>
              </w:tabs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Принятие мер по совершенствованию нормативно-правового регулирования противодействия коррупции в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поселения, а также в подведомственных организациях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A67954" w:rsidP="00A6795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</w:p>
          <w:p w:rsidR="00BE1C98" w:rsidRPr="00BE1C98" w:rsidRDefault="00A67954" w:rsidP="00A6795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Принятие в полном объеме нормативных правовых актов по вопросам, требующим дополнительного правового урегулирования в соответствии с действующим законодательством о противодействии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59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bCs/>
                <w:sz w:val="22"/>
                <w:szCs w:val="22"/>
                <w:lang w:eastAsia="zh-CN"/>
              </w:rPr>
              <w:t>Мероприятия по о</w:t>
            </w:r>
            <w:r w:rsidRPr="00BE1C98">
              <w:rPr>
                <w:b/>
                <w:sz w:val="22"/>
                <w:szCs w:val="22"/>
                <w:lang w:eastAsia="zh-CN"/>
              </w:rPr>
              <w:t>птимизации функционирования системы и совершенствованию организационных основ противодействия коррупции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Обеспечение координации деятельности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 и взаимодействия с Администрацией </w:t>
            </w:r>
            <w:proofErr w:type="spellStart"/>
            <w:r w:rsidRPr="00BE1C98">
              <w:rPr>
                <w:sz w:val="22"/>
                <w:szCs w:val="22"/>
                <w:lang w:eastAsia="zh-CN"/>
              </w:rPr>
              <w:lastRenderedPageBreak/>
              <w:t>Ремонтненского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A67954" w:rsidP="00A6795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</w:t>
            </w:r>
          </w:p>
          <w:p w:rsidR="00BE1C98" w:rsidRPr="00BE1C98" w:rsidRDefault="00A67954" w:rsidP="00A6795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Г.В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 Повышение эффективности реализации антикоррупционных мер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2.2.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4"/>
                <w:szCs w:val="24"/>
                <w:lang w:eastAsia="ru-RU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Осуществление </w:t>
            </w:r>
            <w:proofErr w:type="gramStart"/>
            <w:r w:rsidRPr="00BE1C98">
              <w:rPr>
                <w:sz w:val="22"/>
                <w:szCs w:val="22"/>
                <w:lang w:eastAsia="zh-CN"/>
              </w:rPr>
              <w:t>контроля реализации планов противодействия коррупции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 xml:space="preserve"> на 2018-2019 годы, а также исполнения решений </w:t>
            </w:r>
            <w:r w:rsidRPr="00BE1C98">
              <w:rPr>
                <w:sz w:val="24"/>
                <w:szCs w:val="24"/>
                <w:lang w:eastAsia="ru-RU"/>
              </w:rPr>
              <w:t xml:space="preserve">межведомственной комиссии по противодействию коррупции в </w:t>
            </w:r>
            <w:proofErr w:type="spellStart"/>
            <w:r w:rsidRPr="00BE1C98">
              <w:rPr>
                <w:sz w:val="24"/>
                <w:szCs w:val="24"/>
                <w:lang w:eastAsia="ru-RU"/>
              </w:rPr>
              <w:t>Кормовском</w:t>
            </w:r>
            <w:proofErr w:type="spellEnd"/>
            <w:r w:rsidRPr="00BE1C98">
              <w:rPr>
                <w:sz w:val="24"/>
                <w:szCs w:val="24"/>
                <w:lang w:eastAsia="ru-RU"/>
              </w:rPr>
              <w:t xml:space="preserve"> сельском поселении.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Реализация в полном объеме всего комплекса мер, направленных на противодействие коррупции, в установленные сроки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Ежегодное рассмотрение на заседании комиссии по координации  работы по противодействию коррупции в </w:t>
            </w:r>
            <w:proofErr w:type="spellStart"/>
            <w:r w:rsidRPr="00BE1C98">
              <w:rPr>
                <w:sz w:val="22"/>
                <w:szCs w:val="22"/>
                <w:lang w:eastAsia="zh-CN"/>
              </w:rPr>
              <w:t>кормовском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сельском поселении отчета о выполнении муниципальной антикоррупционной программы, плана противодействия коррупции (размещение данного отчета в информационно-телекоммуникационной сети «Интернет» на официальном сайте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 в разделе «Противодействие коррупции»)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до 1 февраля года, следующего за отчетным годом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</w:p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Реализация в полном объеме всего комплекса мер, направленных на противодействие коррупции, в установленные сроки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22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>Мероприятия по формированию антикоррупционных механизмов в рамках осуществления кадровой политики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2510D4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Принятие мер по совершенствованию деятельности комиссии по соблюдению требований к служебному поведению муниципальных служащих  муниципального образования «</w:t>
            </w:r>
            <w:proofErr w:type="spellStart"/>
            <w:r w:rsidR="002510D4">
              <w:rPr>
                <w:sz w:val="22"/>
                <w:szCs w:val="22"/>
                <w:lang w:eastAsia="zh-CN"/>
              </w:rPr>
              <w:t>Денисовское</w:t>
            </w:r>
            <w:r w:rsidRPr="00BE1C98">
              <w:rPr>
                <w:sz w:val="22"/>
                <w:szCs w:val="22"/>
                <w:lang w:eastAsia="zh-CN"/>
              </w:rPr>
              <w:t>сельское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поселение» и урегулированию конфликта интересов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</w:t>
            </w:r>
          </w:p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 Реализация в полном объеме функций, возложенных на комиссию в соответствии с действующим законодательством, обеспечение своевременного проведения заседаний комиссии по мере необходимости, но не менее 1 раза в квартал, исполнение в установленные сроки принимаемых комиссией решений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1764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Организация исполнения муниципальными служащими муниципального образования «</w:t>
            </w:r>
            <w:proofErr w:type="spellStart"/>
            <w:r w:rsidR="002510D4">
              <w:rPr>
                <w:sz w:val="22"/>
                <w:szCs w:val="22"/>
              </w:rPr>
              <w:t>Денисовское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сельское поселение» (далее – муниципальные служащие)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</w:t>
            </w:r>
          </w:p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Исключение фактов получения подарков муниципальными служащими с нарушением установленного порядка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3.3.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Организация работы по выявлению случаев возникновения конфликта интересов, и принятие мер, предусмотренных законодательством Российской Федерации по предотвращению и урегулированию конфликта интересов, в том числе при реализации положений Федерального закона от 05.04.2013 № 44-ФЗ  «О контрактной системе в сфере закупок  товаров, работ,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A67954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ведущий специалист- экономист </w:t>
            </w:r>
            <w:r w:rsidR="00A67954">
              <w:rPr>
                <w:sz w:val="22"/>
                <w:szCs w:val="22"/>
                <w:lang w:eastAsia="zh-CN"/>
              </w:rPr>
              <w:t>И.И. Стасенко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 Урегулирование конфликта интересов на муниципальной службе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2018-2020 годы, постоянно 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BE1C98">
              <w:rPr>
                <w:sz w:val="22"/>
                <w:szCs w:val="22"/>
                <w:lang w:eastAsia="zh-CN"/>
              </w:rPr>
              <w:t>Определение исчерпывающего перечня должностей муниципальной службы с наличием коррупционных рисков и своевременное (в течение месяца) внесение соответствующих изменений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 xml:space="preserve"> супруги (супруга) и несовершеннолетних детей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954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color w:val="FF0000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Принятие мер по эффективному использованию кадрового резерва, для замещения должностей муниципальной службы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Увеличение числа лиц, состоящих в кадровом резерве и назначенных на вакантные должности муниципальной службы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Исключение случаев нарушений муниципальными служащими положений Кодекса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textAlignment w:val="top"/>
              <w:rPr>
                <w:sz w:val="22"/>
                <w:szCs w:val="22"/>
                <w:lang w:eastAsia="zh-CN"/>
              </w:rPr>
            </w:pPr>
            <w:proofErr w:type="gramStart"/>
            <w:r w:rsidRPr="00BE1C98">
              <w:rPr>
                <w:sz w:val="22"/>
                <w:szCs w:val="22"/>
                <w:lang w:eastAsia="zh-CN"/>
              </w:rPr>
              <w:t xml:space="preserve">Доведение до муниципальных служащих </w:t>
            </w:r>
            <w:r w:rsidRPr="00BE1C98">
              <w:rPr>
                <w:sz w:val="22"/>
                <w:szCs w:val="22"/>
                <w:lang w:eastAsia="zh-CN"/>
              </w:rPr>
              <w:lastRenderedPageBreak/>
              <w:t>положений действующего законодательства Российской Федерации, Ростовской области, муниципальных правовых актов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 xml:space="preserve"> Российской Федерации о противодействии коррупции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 xml:space="preserve">2018-2020 </w:t>
            </w:r>
            <w:r w:rsidRPr="00BE1C98">
              <w:rPr>
                <w:sz w:val="22"/>
                <w:szCs w:val="22"/>
                <w:lang w:eastAsia="zh-CN"/>
              </w:rPr>
              <w:lastRenderedPageBreak/>
              <w:t xml:space="preserve">годы, 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val="en-US" w:eastAsia="zh-CN"/>
              </w:rPr>
              <w:t>IV</w:t>
            </w:r>
            <w:r w:rsidRPr="00BE1C98">
              <w:rPr>
                <w:sz w:val="22"/>
                <w:szCs w:val="22"/>
                <w:lang w:eastAsia="zh-CN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lastRenderedPageBreak/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>специалис</w:t>
            </w:r>
            <w:r w:rsidR="00BE1C98" w:rsidRPr="00BE1C98">
              <w:rPr>
                <w:sz w:val="22"/>
                <w:szCs w:val="22"/>
                <w:lang w:eastAsia="zh-CN"/>
              </w:rPr>
              <w:lastRenderedPageBreak/>
              <w:t>т</w:t>
            </w:r>
            <w:proofErr w:type="spellEnd"/>
            <w:r w:rsidR="00BE1C98" w:rsidRPr="00BE1C98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 xml:space="preserve">Повышение правовой грамотности </w:t>
            </w:r>
            <w:r w:rsidRPr="00BE1C98">
              <w:rPr>
                <w:sz w:val="22"/>
                <w:szCs w:val="22"/>
                <w:lang w:eastAsia="zh-CN"/>
              </w:rPr>
              <w:lastRenderedPageBreak/>
              <w:t>муниципальных служащих по вопросам противодействия коррупции в целях исключения фактов совершения коррупционных преступлений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3.8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textAlignment w:val="top"/>
              <w:rPr>
                <w:sz w:val="22"/>
                <w:szCs w:val="22"/>
                <w:lang w:eastAsia="zh-CN"/>
              </w:rPr>
            </w:pPr>
            <w:proofErr w:type="gramStart"/>
            <w:r w:rsidRPr="00BE1C98">
              <w:rPr>
                <w:sz w:val="22"/>
                <w:szCs w:val="22"/>
                <w:lang w:eastAsia="zh-CN"/>
              </w:rPr>
              <w:t>Контроль за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7954" w:rsidRDefault="00BE1C98" w:rsidP="00A67954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глава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      </w:t>
            </w:r>
          </w:p>
          <w:p w:rsidR="00BE1C98" w:rsidRPr="00BE1C98" w:rsidRDefault="00A67954" w:rsidP="00A67954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О.А. Апанасенко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Урегулирование конфликта интересов на муниципальной службе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3.9.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textAlignment w:val="top"/>
              <w:rPr>
                <w:sz w:val="22"/>
                <w:szCs w:val="22"/>
                <w:lang w:eastAsia="zh-CN"/>
              </w:rPr>
            </w:pPr>
            <w:proofErr w:type="gramStart"/>
            <w:r w:rsidRPr="00BE1C98">
              <w:rPr>
                <w:sz w:val="22"/>
                <w:szCs w:val="22"/>
                <w:lang w:eastAsia="zh-CN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  <w:r w:rsidR="00BE1C98" w:rsidRPr="00BE1C98">
              <w:rPr>
                <w:sz w:val="22"/>
                <w:szCs w:val="22"/>
                <w:lang w:eastAsia="zh-CN"/>
              </w:rPr>
              <w:t xml:space="preserve">, специалисты Администрации </w:t>
            </w:r>
            <w:proofErr w:type="spellStart"/>
            <w:r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="00BE1C98" w:rsidRPr="00BE1C98">
              <w:rPr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Урегулирование конфликта интересов на муниципальной службе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3.10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textAlignment w:val="top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ведущий специалист </w:t>
            </w:r>
            <w:proofErr w:type="gramStart"/>
            <w:r w:rsidRPr="00BE1C98">
              <w:rPr>
                <w:sz w:val="22"/>
                <w:szCs w:val="22"/>
                <w:lang w:eastAsia="zh-CN"/>
              </w:rPr>
              <w:t>-э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 xml:space="preserve">кономист </w:t>
            </w:r>
          </w:p>
          <w:p w:rsidR="00BE1C98" w:rsidRPr="00BE1C98" w:rsidRDefault="002510D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И.И. Стасенко</w:t>
            </w:r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Урегулирование конфликта интересов на муниципальной службе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8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>Мероприятия по обеспечению антикоррупционной экспертизы муниципальных нормативных правовых актов и их проектов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Организация проведения антикоррупционной экспертизы муниципальных нормативных правовых актов и проектов муниципальных </w:t>
            </w:r>
            <w:r w:rsidRPr="00BE1C98">
              <w:rPr>
                <w:sz w:val="22"/>
                <w:szCs w:val="22"/>
                <w:lang w:eastAsia="zh-CN"/>
              </w:rPr>
              <w:lastRenderedPageBreak/>
              <w:t xml:space="preserve">нормативных правовых актов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Исключение </w:t>
            </w:r>
            <w:proofErr w:type="spellStart"/>
            <w:r w:rsidRPr="00BE1C98">
              <w:rPr>
                <w:sz w:val="22"/>
                <w:szCs w:val="22"/>
                <w:lang w:eastAsia="zh-CN"/>
              </w:rPr>
              <w:t>коррупциогенных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факторов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4.2.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Размещение на официальном сайте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поселения, муниципальных </w:t>
            </w:r>
            <w:r w:rsidRPr="00BE1C98">
              <w:rPr>
                <w:bCs/>
                <w:sz w:val="22"/>
                <w:szCs w:val="22"/>
                <w:lang w:eastAsia="zh-CN"/>
              </w:rPr>
              <w:t xml:space="preserve">нормативных правовых актов </w:t>
            </w:r>
            <w:proofErr w:type="spellStart"/>
            <w:r w:rsidR="00A67954">
              <w:rPr>
                <w:bCs/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bCs/>
                <w:sz w:val="22"/>
                <w:szCs w:val="22"/>
                <w:lang w:eastAsia="zh-CN"/>
              </w:rPr>
              <w:t xml:space="preserve"> сельского поселения   и проектов муниципальных нормативных правовых актов в целях</w:t>
            </w:r>
            <w:r w:rsidRPr="00BE1C98">
              <w:rPr>
                <w:sz w:val="22"/>
                <w:szCs w:val="22"/>
                <w:lang w:eastAsia="zh-CN"/>
              </w:rPr>
              <w:t xml:space="preserve"> организации проведения н</w:t>
            </w:r>
            <w:r w:rsidRPr="00BE1C98">
              <w:rPr>
                <w:bCs/>
                <w:sz w:val="22"/>
                <w:szCs w:val="22"/>
                <w:lang w:eastAsia="zh-CN"/>
              </w:rPr>
              <w:t xml:space="preserve">езависимой антикоррупционной экспертизы юридическими лицами и физическими лицами, аккредитованными Министерством юстиции  Российской Федерации в качестве независимых экспертов антикоррупционной экспертизы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Обеспечение возможности проведения независимой антикоррупционной экспертизы соответствующими аккредитованными лицами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Принятие мер на  акты прокурорского реагирования и заключения Главного управления Министерства юстиции Российской Федерации по Ростовской области, поступивших на муниципальные нормативные правовые акты и проекты муниципальных нормативных правовых актов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 (при наличии поступивших актов и заключений)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bCs/>
                <w:sz w:val="22"/>
                <w:szCs w:val="22"/>
                <w:lang w:eastAsia="zh-CN"/>
              </w:rPr>
              <w:t xml:space="preserve">Устранение причин и условий, способствующих принятию муниципальных нормативных правовых актов, противоречащих действующему законодательству и содержащих </w:t>
            </w:r>
            <w:proofErr w:type="spellStart"/>
            <w:r w:rsidRPr="00BE1C98">
              <w:rPr>
                <w:bCs/>
                <w:sz w:val="22"/>
                <w:szCs w:val="22"/>
                <w:lang w:eastAsia="zh-CN"/>
              </w:rPr>
              <w:t>коррупциогенные</w:t>
            </w:r>
            <w:proofErr w:type="spellEnd"/>
            <w:r w:rsidRPr="00BE1C98">
              <w:rPr>
                <w:bCs/>
                <w:sz w:val="22"/>
                <w:szCs w:val="22"/>
                <w:lang w:eastAsia="zh-CN"/>
              </w:rPr>
              <w:t xml:space="preserve"> факторы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165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4380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 xml:space="preserve">Мероприятия информационно-пропагандистского обеспечения по </w:t>
            </w:r>
            <w:r w:rsidRPr="00BE1C98">
              <w:rPr>
                <w:b/>
                <w:bCs/>
                <w:sz w:val="22"/>
                <w:szCs w:val="22"/>
                <w:lang w:eastAsia="zh-CN"/>
              </w:rPr>
              <w:t>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Размещение </w:t>
            </w:r>
            <w:r w:rsidRPr="00BE1C98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 xml:space="preserve">в информационных бюллетенях  и на официальном сайте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 xml:space="preserve"> сельского поселения информации о деятельности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 xml:space="preserve"> сельского поселения в сфере противодействия коррупции            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2018-2020 годы, 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 мере необходимости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Своевременное размещение материалов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Размещение в здании Администрации </w:t>
            </w:r>
            <w:proofErr w:type="spellStart"/>
            <w:r w:rsidR="00A67954">
              <w:rPr>
                <w:rFonts w:eastAsia="Courier New"/>
                <w:kern w:val="1"/>
                <w:sz w:val="22"/>
                <w:szCs w:val="22"/>
                <w:lang w:eastAsia="ru-RU"/>
              </w:rPr>
              <w:t>Денисовского</w:t>
            </w:r>
            <w:proofErr w:type="spellEnd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 сельского поселения и  подведомственных муниципальных организациях:</w:t>
            </w:r>
          </w:p>
          <w:p w:rsidR="00BE1C98" w:rsidRPr="00BE1C98" w:rsidRDefault="00BE1C98" w:rsidP="00BE1C98">
            <w:pPr>
              <w:widowControl w:val="0"/>
              <w:jc w:val="both"/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Администрации </w:t>
            </w:r>
            <w:proofErr w:type="spellStart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Ремонтненского</w:t>
            </w:r>
            <w:proofErr w:type="spellEnd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 района, Правительства Ростовской области, органов </w:t>
            </w: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lastRenderedPageBreak/>
              <w:t>прокуратуры, органов внутренних дел, Управления (территориального отдела) Федеральной службы безопасности, Управления (территориального отдела) Следственного комитета РФ по РО;</w:t>
            </w:r>
          </w:p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 xml:space="preserve">2018-2020 годы, обновление по мере необходимости 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Обеспечение своевременного информирования гражданами соответствующих органов и служб о фактах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5.3.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Проведение мероприятий, посвященных Международному дню борьбы с коррупцией 9 декабря (по отдельному плану)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2018-2020 годы, 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val="en-US" w:eastAsia="zh-CN"/>
              </w:rPr>
              <w:t xml:space="preserve">IV </w:t>
            </w:r>
            <w:proofErr w:type="spellStart"/>
            <w:r w:rsidRPr="00BE1C98">
              <w:rPr>
                <w:sz w:val="22"/>
                <w:szCs w:val="22"/>
                <w:lang w:val="en-US" w:eastAsia="zh-CN"/>
              </w:rPr>
              <w:t>квартал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ведущий специалист  по вопросам культуры, физической культуры и спорта, молодежной политики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Привлечение граждан к участию в мероприятиях в целях формирования негативного отношения к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Информирование общественности о результатах работы по профилактике коррупционных и иных нарушений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Своевременное размещение материалов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Совершенствование взаимодействия Администрации </w:t>
            </w:r>
            <w:proofErr w:type="spellStart"/>
            <w:r w:rsidR="00A67954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Денисовского</w:t>
            </w:r>
            <w:proofErr w:type="spellEnd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 сельского поселения с субъектами общественного контроля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глава Администрации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 </w:t>
            </w:r>
            <w:proofErr w:type="spellStart"/>
            <w:r w:rsidRPr="00BE1C98">
              <w:rPr>
                <w:sz w:val="22"/>
                <w:szCs w:val="22"/>
                <w:lang w:eastAsia="zh-CN"/>
              </w:rPr>
              <w:t>В.В.Сикаренко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Обеспечение своевременного информирования гражданами соответствующих органов и служб о фактах коррупции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3"/>
          <w:wAfter w:w="69" w:type="dxa"/>
          <w:trHeight w:val="111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3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bCs/>
                <w:sz w:val="22"/>
                <w:szCs w:val="22"/>
                <w:lang w:eastAsia="zh-CN"/>
              </w:rPr>
              <w:t xml:space="preserve">Мероприятия по просвещению, обучению и воспитанию по вопросам противодействия коррупции 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Обеспечение участия муниципальных служащих на семинарах или курсах по вопросам противодействия коррупции в органах власти, в том числе ответственных за работу по профилактике коррупционных и иных правонарушений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 в соответствии с планом Правительства РО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Участие муниципальных служащих на семинарах или курсах в соответствии с установленной квотой 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Участие муниципальных служащих в курсах повышения квалификации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6.3.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="00A67954">
              <w:rPr>
                <w:sz w:val="22"/>
                <w:szCs w:val="22"/>
                <w:lang w:eastAsia="zh-CN"/>
              </w:rPr>
              <w:t>Денисовского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Участие муниципальных служащих на семинарах или курсах в соответствии с установленной квотой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139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43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>Мероприятия по противодействию коррупции в сфере финансово-хозяйственной деятельности,</w:t>
            </w:r>
          </w:p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 xml:space="preserve">в т.ч. предпринимательства и строительства 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7.1.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Совершенствование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 мере необходимости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старший инспектор по   земельным и имущественным  отношениям </w:t>
            </w:r>
            <w:proofErr w:type="spellStart"/>
            <w:r w:rsidRPr="00BE1C98">
              <w:rPr>
                <w:sz w:val="22"/>
                <w:szCs w:val="22"/>
                <w:lang w:eastAsia="zh-CN"/>
              </w:rPr>
              <w:t>Н.А.Пасечникова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Проведение общественных (публичных) слушаний во всех случаях, предусмотренных действующим земельным и градостроительным законодательством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7.2.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Обеспечение прозрачности процесса муниципального регулирования земельных отношений и рационального использования земельных участков 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 мере необходимости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spacing w:before="280" w:after="28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rFonts w:eastAsia="Courier New"/>
                <w:kern w:val="1"/>
                <w:sz w:val="22"/>
                <w:szCs w:val="22"/>
                <w:lang w:eastAsia="ru-RU"/>
              </w:rPr>
              <w:t xml:space="preserve">Старший инспектор по   земельным и имущественным  отношениям </w:t>
            </w:r>
            <w:proofErr w:type="spellStart"/>
            <w:r w:rsidRPr="00BE1C98">
              <w:rPr>
                <w:rFonts w:eastAsia="Courier New"/>
                <w:kern w:val="1"/>
                <w:sz w:val="22"/>
                <w:szCs w:val="22"/>
                <w:lang w:eastAsia="ru-RU"/>
              </w:rPr>
              <w:t>Н.А.Пасечникова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Исключение случаев незаконного использования земельных участков и снижение выявляемых фактов нерационального использования земельных участков, принятие по каждому случаю мер, направленных на привлечение к юридической ответственности лиц, допустивших данные факты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7.3.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Осуществление </w:t>
            </w:r>
            <w:proofErr w:type="gramStart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 использованием бюджетных средств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в соответствии с утвержденным планом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2510D4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начальник сектора экономики и финансов </w:t>
            </w:r>
            <w:r w:rsidR="002510D4">
              <w:rPr>
                <w:sz w:val="22"/>
                <w:szCs w:val="22"/>
                <w:lang w:eastAsia="zh-CN"/>
              </w:rPr>
              <w:t xml:space="preserve">Е.Н. </w:t>
            </w:r>
            <w:proofErr w:type="spellStart"/>
            <w:r w:rsidR="002510D4">
              <w:rPr>
                <w:sz w:val="22"/>
                <w:szCs w:val="22"/>
                <w:lang w:eastAsia="zh-CN"/>
              </w:rPr>
              <w:t>Новомлинова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Проведение проверок в соответствии с утвержденным планом и принятие мер по привлечению лиц, допустивших нарушения, к юридической ответственности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7.4.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proofErr w:type="spellStart"/>
            <w:r w:rsidR="00A67954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Денисовского</w:t>
            </w:r>
            <w:proofErr w:type="spellEnd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 сельского поселения по осуществлению закупок для муниципальных нужд, и устранение </w:t>
            </w: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lastRenderedPageBreak/>
              <w:t>выявленных коррупционных рисков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2018-2020 годы, 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2510D4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ведущий специалист- экономист        </w:t>
            </w:r>
            <w:r w:rsidR="002510D4">
              <w:rPr>
                <w:sz w:val="22"/>
                <w:szCs w:val="22"/>
                <w:lang w:eastAsia="zh-CN"/>
              </w:rPr>
              <w:t>И.И. Стасенко</w:t>
            </w:r>
            <w:bookmarkStart w:id="0" w:name="_GoBack"/>
            <w:bookmarkEnd w:id="0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Исключение </w:t>
            </w:r>
            <w:proofErr w:type="spellStart"/>
            <w:r w:rsidRPr="00BE1C98">
              <w:rPr>
                <w:sz w:val="22"/>
                <w:szCs w:val="22"/>
                <w:lang w:eastAsia="zh-CN"/>
              </w:rPr>
              <w:t>коррупциогенных</w:t>
            </w:r>
            <w:proofErr w:type="spellEnd"/>
            <w:r w:rsidRPr="00BE1C98">
              <w:rPr>
                <w:sz w:val="22"/>
                <w:szCs w:val="22"/>
                <w:lang w:eastAsia="zh-CN"/>
              </w:rPr>
              <w:t xml:space="preserve"> факторов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144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1C98" w:rsidRPr="00BE1C98" w:rsidRDefault="00BE1C98" w:rsidP="00BE1C9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lastRenderedPageBreak/>
              <w:t>8</w:t>
            </w:r>
            <w:r w:rsidRPr="00BE1C98">
              <w:rPr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3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sz w:val="22"/>
                <w:szCs w:val="22"/>
                <w:lang w:eastAsia="zh-CN"/>
              </w:rPr>
              <w:t xml:space="preserve">Мероприятия по противодействию коррупции в муниципальных организациях (учреждениях и предприятиях) 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1"/>
          <w:wAfter w:w="31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8.1.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Обеспечение соблюдения руководителями муниципальных учреждений Кодексов профессиональной этики и служебного поведения работников муниципальных организаций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постоянно 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Исключение случаев совершения коррупционных правонарушений работниками муниципальных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1"/>
          <w:wAfter w:w="31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8.2.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а также руководителями муниципальных учреждений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до 1 мая года, следующего за отчетным годом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Исключение случаев не предоставления сведений в установленные сроки, а также заведомо недостоверных и неполных сведений 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1"/>
          <w:wAfter w:w="31" w:type="dxa"/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8.3.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Ежегодное ознакомление работников муниципальных организаций с правовыми актами, регламентирующими вопросы противодействия коррупции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val="en-US" w:eastAsia="zh-CN"/>
              </w:rPr>
              <w:t>IV</w:t>
            </w:r>
            <w:r w:rsidRPr="00BE1C98">
              <w:rPr>
                <w:sz w:val="22"/>
                <w:szCs w:val="22"/>
                <w:lang w:eastAsia="zh-CN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руководители муниципальных организаций</w:t>
            </w:r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Повышение правовой грамотности работников по вопросам противодействия коррупции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gridAfter w:val="2"/>
          <w:wAfter w:w="43" w:type="dxa"/>
          <w:trHeight w:val="28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1433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BE1C98">
              <w:rPr>
                <w:b/>
                <w:bCs/>
                <w:sz w:val="22"/>
                <w:szCs w:val="22"/>
                <w:lang w:eastAsia="zh-CN"/>
              </w:rPr>
              <w:t xml:space="preserve">Мероприятия по обеспечению прозрачности деятельности органов местного самоуправления </w:t>
            </w:r>
          </w:p>
        </w:tc>
      </w:tr>
      <w:tr w:rsidR="00BE1C98" w:rsidRPr="00BE1C98" w:rsidTr="00471B77">
        <w:tblPrEx>
          <w:tblCellMar>
            <w:bottom w:w="28" w:type="dxa"/>
          </w:tblCellMar>
        </w:tblPrEx>
        <w:trPr>
          <w:trHeight w:val="2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highlight w:val="cyan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9.1.</w:t>
            </w:r>
          </w:p>
        </w:tc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widowControl w:val="0"/>
              <w:jc w:val="both"/>
              <w:rPr>
                <w:rFonts w:ascii="Calibri" w:eastAsia="Courier New" w:hAnsi="Calibri" w:cs="Calibri"/>
                <w:kern w:val="1"/>
                <w:sz w:val="22"/>
                <w:szCs w:val="22"/>
                <w:lang w:eastAsia="ru-RU"/>
              </w:rPr>
            </w:pPr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Обеспечение информационной открытости деятельности Администрации </w:t>
            </w:r>
            <w:proofErr w:type="spellStart"/>
            <w:r w:rsidR="00A67954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>Денисовского</w:t>
            </w:r>
            <w:proofErr w:type="spellEnd"/>
            <w:r w:rsidRPr="00BE1C98">
              <w:rPr>
                <w:rFonts w:eastAsia="Courier New" w:cs="Calibri"/>
                <w:kern w:val="1"/>
                <w:sz w:val="22"/>
                <w:szCs w:val="22"/>
                <w:lang w:eastAsia="ru-RU"/>
              </w:rPr>
              <w:t xml:space="preserve"> сельского поселения с использованием официального сайта, с учетом требований Федерального закона от 09.02.2009 №8-ФЗ «Об обеспечении доступа к информации о деятельности государственных органов и органов  местного самоуправления» и иных нормативных  правовых актов</w:t>
            </w:r>
          </w:p>
        </w:tc>
        <w:tc>
          <w:tcPr>
            <w:tcW w:w="1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2018-2020 годы,</w:t>
            </w:r>
          </w:p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A67954" w:rsidP="00BE1C9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ведущий</w:t>
            </w:r>
            <w:r w:rsidR="00BE1C98" w:rsidRPr="00BE1C98">
              <w:rPr>
                <w:sz w:val="22"/>
                <w:szCs w:val="22"/>
                <w:lang w:eastAsia="zh-CN"/>
              </w:rPr>
              <w:t xml:space="preserve"> специалист </w:t>
            </w:r>
            <w:r>
              <w:rPr>
                <w:sz w:val="22"/>
                <w:szCs w:val="22"/>
                <w:lang w:eastAsia="zh-CN"/>
              </w:rPr>
              <w:t xml:space="preserve">Г.В. </w:t>
            </w:r>
            <w:proofErr w:type="spellStart"/>
            <w:r>
              <w:rPr>
                <w:sz w:val="22"/>
                <w:szCs w:val="22"/>
                <w:lang w:eastAsia="zh-CN"/>
              </w:rPr>
              <w:t>Ханмирзаева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C98" w:rsidRPr="00BE1C98" w:rsidRDefault="00BE1C98" w:rsidP="00BE1C98">
            <w:pPr>
              <w:jc w:val="both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 xml:space="preserve">Доведение до сведения населения информации в объеме и в порядке, </w:t>
            </w:r>
            <w:proofErr w:type="gramStart"/>
            <w:r w:rsidRPr="00BE1C98">
              <w:rPr>
                <w:sz w:val="22"/>
                <w:szCs w:val="22"/>
                <w:lang w:eastAsia="zh-CN"/>
              </w:rPr>
              <w:t>предусмотренными</w:t>
            </w:r>
            <w:proofErr w:type="gramEnd"/>
            <w:r w:rsidRPr="00BE1C98">
              <w:rPr>
                <w:sz w:val="22"/>
                <w:szCs w:val="22"/>
                <w:lang w:eastAsia="zh-CN"/>
              </w:rPr>
              <w:t xml:space="preserve"> действующим законодательством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C98" w:rsidRPr="00BE1C98" w:rsidRDefault="00BE1C98" w:rsidP="00BE1C98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BE1C98">
              <w:rPr>
                <w:sz w:val="22"/>
                <w:szCs w:val="22"/>
                <w:lang w:eastAsia="zh-CN"/>
              </w:rPr>
              <w:t>-</w:t>
            </w:r>
          </w:p>
        </w:tc>
      </w:tr>
    </w:tbl>
    <w:p w:rsidR="00BE1C98" w:rsidRPr="00BE1C98" w:rsidRDefault="00BE1C98" w:rsidP="00BE1C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2"/>
          <w:szCs w:val="22"/>
          <w:lang w:eastAsia="zh-CN"/>
        </w:rPr>
      </w:pPr>
    </w:p>
    <w:p w:rsidR="00BE1C98" w:rsidRPr="00BE1C98" w:rsidRDefault="00BE1C98" w:rsidP="00BE1C98">
      <w:pPr>
        <w:rPr>
          <w:sz w:val="20"/>
          <w:lang w:eastAsia="zh-CN"/>
        </w:rPr>
      </w:pPr>
    </w:p>
    <w:p w:rsidR="00BE1C98" w:rsidRDefault="00BE1C98"/>
    <w:sectPr w:rsidR="00BE1C98" w:rsidSect="00BE1C98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015"/>
    <w:rsid w:val="00003843"/>
    <w:rsid w:val="00004755"/>
    <w:rsid w:val="00015660"/>
    <w:rsid w:val="00022AB3"/>
    <w:rsid w:val="00031EAB"/>
    <w:rsid w:val="00034AA9"/>
    <w:rsid w:val="000351B1"/>
    <w:rsid w:val="0003667C"/>
    <w:rsid w:val="00037919"/>
    <w:rsid w:val="00037E8D"/>
    <w:rsid w:val="00044F1C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1F2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63486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0AA0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40D02"/>
    <w:rsid w:val="00247365"/>
    <w:rsid w:val="002510D4"/>
    <w:rsid w:val="00255907"/>
    <w:rsid w:val="002713FB"/>
    <w:rsid w:val="002774CC"/>
    <w:rsid w:val="00285607"/>
    <w:rsid w:val="0029601C"/>
    <w:rsid w:val="002A1379"/>
    <w:rsid w:val="002A24D4"/>
    <w:rsid w:val="002A293C"/>
    <w:rsid w:val="002A6989"/>
    <w:rsid w:val="002B6E5E"/>
    <w:rsid w:val="002B6EC9"/>
    <w:rsid w:val="002B74F0"/>
    <w:rsid w:val="002C48C6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11A0"/>
    <w:rsid w:val="00322111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5085"/>
    <w:rsid w:val="00486E52"/>
    <w:rsid w:val="00497317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D71A3"/>
    <w:rsid w:val="004E09B0"/>
    <w:rsid w:val="004E14FF"/>
    <w:rsid w:val="004E2523"/>
    <w:rsid w:val="004E321B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320E"/>
    <w:rsid w:val="005E512F"/>
    <w:rsid w:val="005E56A3"/>
    <w:rsid w:val="005E768F"/>
    <w:rsid w:val="005E7DCB"/>
    <w:rsid w:val="005F1679"/>
    <w:rsid w:val="005F4F3B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57D52"/>
    <w:rsid w:val="00766B05"/>
    <w:rsid w:val="00782550"/>
    <w:rsid w:val="00784F0F"/>
    <w:rsid w:val="007904AF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0C3C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594D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67954"/>
    <w:rsid w:val="00A804DA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1C98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602F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0BAC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35CF"/>
    <w:rsid w:val="00D74829"/>
    <w:rsid w:val="00D775FF"/>
    <w:rsid w:val="00D84D7E"/>
    <w:rsid w:val="00D93B00"/>
    <w:rsid w:val="00DA20C1"/>
    <w:rsid w:val="00DA2894"/>
    <w:rsid w:val="00DA2C41"/>
    <w:rsid w:val="00DA3BE0"/>
    <w:rsid w:val="00DB4E2D"/>
    <w:rsid w:val="00DB6DEE"/>
    <w:rsid w:val="00DB7BFE"/>
    <w:rsid w:val="00DC0016"/>
    <w:rsid w:val="00DC0117"/>
    <w:rsid w:val="00DC1B09"/>
    <w:rsid w:val="00DC2D43"/>
    <w:rsid w:val="00DC7180"/>
    <w:rsid w:val="00DC7402"/>
    <w:rsid w:val="00DD18D3"/>
    <w:rsid w:val="00DD1D97"/>
    <w:rsid w:val="00DD5530"/>
    <w:rsid w:val="00DE0519"/>
    <w:rsid w:val="00DE5015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577DB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E1C30"/>
    <w:rsid w:val="00EF1EE3"/>
    <w:rsid w:val="00EF33EC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21B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9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9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E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9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9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E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7</cp:revision>
  <dcterms:created xsi:type="dcterms:W3CDTF">2018-09-28T12:09:00Z</dcterms:created>
  <dcterms:modified xsi:type="dcterms:W3CDTF">2018-11-07T08:28:00Z</dcterms:modified>
</cp:coreProperties>
</file>